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0B" w:rsidRPr="00F91C0B" w:rsidRDefault="00F91C0B" w:rsidP="00F91C0B">
      <w:pPr>
        <w:widowControl/>
        <w:shd w:val="clear" w:color="auto" w:fill="FFFFFF"/>
        <w:ind w:left="2168" w:hangingChars="800" w:hanging="2168"/>
        <w:jc w:val="left"/>
        <w:outlineLvl w:val="0"/>
        <w:rPr>
          <w:rFonts w:ascii="隶书" w:eastAsia="隶书" w:hAnsi="宋体" w:cs="宋体"/>
          <w:b/>
          <w:bCs/>
          <w:color w:val="000000"/>
          <w:kern w:val="36"/>
          <w:sz w:val="27"/>
          <w:szCs w:val="27"/>
        </w:rPr>
      </w:pPr>
      <w:bookmarkStart w:id="0" w:name="_GoBack"/>
      <w:r w:rsidRPr="00F91C0B">
        <w:rPr>
          <w:rFonts w:ascii="隶书" w:eastAsia="隶书" w:hAnsi="宋体" w:cs="宋体" w:hint="eastAsia"/>
          <w:b/>
          <w:bCs/>
          <w:color w:val="000000"/>
          <w:kern w:val="36"/>
          <w:sz w:val="27"/>
          <w:szCs w:val="27"/>
        </w:rPr>
        <w:t>北京市市级行政事业单位2015-2017年度印刷定点服务政府采购项目第二批递补供应商实地复核结果公告</w:t>
      </w:r>
      <w:bookmarkEnd w:id="0"/>
    </w:p>
    <w:p w:rsidR="00F91C0B" w:rsidRPr="00F91C0B" w:rsidRDefault="00F91C0B" w:rsidP="00F91C0B">
      <w:pPr>
        <w:widowControl/>
        <w:shd w:val="clear" w:color="auto" w:fill="FFFFFF"/>
        <w:jc w:val="right"/>
        <w:rPr>
          <w:rFonts w:ascii="Tahoma" w:eastAsia="宋体" w:hAnsi="Tahoma" w:cs="Tahoma" w:hint="eastAsia"/>
          <w:b/>
          <w:bCs/>
          <w:color w:val="2F6379"/>
          <w:kern w:val="0"/>
          <w:sz w:val="18"/>
          <w:szCs w:val="18"/>
        </w:rPr>
      </w:pPr>
      <w:r w:rsidRPr="00F91C0B">
        <w:rPr>
          <w:rFonts w:ascii="Tahoma" w:eastAsia="宋体" w:hAnsi="Tahoma" w:cs="Tahoma"/>
          <w:b/>
          <w:bCs/>
          <w:color w:val="2F6379"/>
          <w:kern w:val="0"/>
          <w:sz w:val="18"/>
          <w:szCs w:val="18"/>
        </w:rPr>
        <w:t>发布日期：</w:t>
      </w:r>
      <w:r w:rsidRPr="00F91C0B">
        <w:rPr>
          <w:rFonts w:ascii="Tahoma" w:eastAsia="宋体" w:hAnsi="Tahoma" w:cs="Tahoma"/>
          <w:b/>
          <w:bCs/>
          <w:color w:val="2F6379"/>
          <w:kern w:val="0"/>
          <w:sz w:val="18"/>
          <w:szCs w:val="18"/>
        </w:rPr>
        <w:t>2015-04-13</w:t>
      </w:r>
    </w:p>
    <w:p w:rsidR="00F91C0B" w:rsidRPr="00F91C0B" w:rsidRDefault="00F91C0B" w:rsidP="00F91C0B">
      <w:pPr>
        <w:widowControl/>
        <w:shd w:val="clear" w:color="auto" w:fill="FFFFFF"/>
        <w:jc w:val="center"/>
        <w:rPr>
          <w:rFonts w:ascii="Tahoma" w:eastAsia="宋体" w:hAnsi="Tahoma" w:cs="Tahoma"/>
          <w:b/>
          <w:bCs/>
          <w:color w:val="FF0000"/>
          <w:kern w:val="0"/>
          <w:sz w:val="18"/>
          <w:szCs w:val="18"/>
        </w:rPr>
      </w:pPr>
      <w:r w:rsidRPr="00F91C0B">
        <w:rPr>
          <w:rFonts w:ascii="Tahoma" w:eastAsia="宋体" w:hAnsi="Tahoma" w:cs="Tahoma"/>
          <w:b/>
          <w:bCs/>
          <w:color w:val="FF0000"/>
          <w:kern w:val="0"/>
          <w:sz w:val="18"/>
          <w:szCs w:val="18"/>
        </w:rPr>
        <w:t>[2015]016</w:t>
      </w:r>
      <w:r w:rsidRPr="00F91C0B">
        <w:rPr>
          <w:rFonts w:ascii="Tahoma" w:eastAsia="宋体" w:hAnsi="Tahoma" w:cs="Tahoma"/>
          <w:b/>
          <w:bCs/>
          <w:color w:val="FF0000"/>
          <w:kern w:val="0"/>
          <w:sz w:val="18"/>
          <w:szCs w:val="18"/>
        </w:rPr>
        <w:t>号</w:t>
      </w:r>
    </w:p>
    <w:p w:rsidR="00F91C0B" w:rsidRPr="00F91C0B" w:rsidRDefault="00F91C0B" w:rsidP="00F91C0B">
      <w:pPr>
        <w:widowControl/>
        <w:shd w:val="clear" w:color="auto" w:fill="FFFFFF"/>
        <w:spacing w:line="225" w:lineRule="atLeast"/>
        <w:jc w:val="center"/>
        <w:rPr>
          <w:rFonts w:ascii="宋体" w:eastAsia="宋体" w:hAnsi="宋体" w:cs="宋体"/>
          <w:color w:val="000000"/>
          <w:kern w:val="0"/>
          <w:sz w:val="24"/>
          <w:szCs w:val="24"/>
        </w:rPr>
      </w:pPr>
      <w:r w:rsidRPr="00F91C0B">
        <w:rPr>
          <w:rFonts w:ascii="宋体" w:eastAsia="宋体" w:hAnsi="宋体" w:cs="宋体"/>
          <w:color w:val="000000"/>
          <w:kern w:val="0"/>
          <w:sz w:val="24"/>
          <w:szCs w:val="24"/>
        </w:rPr>
        <w:t> </w:t>
      </w:r>
    </w:p>
    <w:p w:rsidR="00F91C0B" w:rsidRPr="00F91C0B" w:rsidRDefault="00F91C0B" w:rsidP="00F91C0B">
      <w:pPr>
        <w:widowControl/>
        <w:shd w:val="clear" w:color="auto" w:fill="FFFFFF"/>
        <w:spacing w:before="156"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采购编号：</w:t>
      </w:r>
      <w:r w:rsidRPr="00F91C0B">
        <w:rPr>
          <w:rFonts w:ascii="Times New Roman" w:eastAsia="宋体" w:hAnsi="Times New Roman" w:cs="Times New Roman"/>
          <w:color w:val="000000"/>
          <w:kern w:val="0"/>
          <w:sz w:val="18"/>
          <w:szCs w:val="18"/>
        </w:rPr>
        <w:t>BGPC-G14185</w:t>
      </w:r>
      <w:r w:rsidRPr="00F91C0B">
        <w:rPr>
          <w:rFonts w:ascii="Times New Roman" w:eastAsia="宋体" w:hAnsi="Times New Roman" w:cs="Times New Roman"/>
          <w:color w:val="000000"/>
          <w:kern w:val="0"/>
          <w:sz w:val="18"/>
          <w:szCs w:val="18"/>
        </w:rPr>
        <w:br/>
      </w:r>
      <w:r w:rsidRPr="00F91C0B">
        <w:rPr>
          <w:rFonts w:ascii="宋体" w:eastAsia="宋体" w:hAnsi="宋体" w:cs="宋体" w:hint="eastAsia"/>
          <w:color w:val="000000"/>
          <w:kern w:val="0"/>
          <w:sz w:val="18"/>
          <w:szCs w:val="18"/>
        </w:rPr>
        <w:t>项目名称：北京市市级行政事业单位</w:t>
      </w:r>
      <w:r w:rsidRPr="00F91C0B">
        <w:rPr>
          <w:rFonts w:ascii="Times New Roman" w:eastAsia="宋体" w:hAnsi="Times New Roman" w:cs="Times New Roman"/>
          <w:color w:val="000000"/>
          <w:kern w:val="0"/>
          <w:sz w:val="18"/>
          <w:szCs w:val="18"/>
        </w:rPr>
        <w:t>2015-2017</w:t>
      </w:r>
      <w:r w:rsidRPr="00F91C0B">
        <w:rPr>
          <w:rFonts w:ascii="宋体" w:eastAsia="宋体" w:hAnsi="宋体" w:cs="宋体" w:hint="eastAsia"/>
          <w:color w:val="000000"/>
          <w:kern w:val="0"/>
          <w:sz w:val="18"/>
          <w:szCs w:val="18"/>
        </w:rPr>
        <w:t>年度印刷定点服务政府采购项目</w:t>
      </w:r>
    </w:p>
    <w:p w:rsidR="00F91C0B" w:rsidRPr="00F91C0B" w:rsidRDefault="00F91C0B" w:rsidP="00F91C0B">
      <w:pPr>
        <w:widowControl/>
        <w:shd w:val="clear" w:color="auto" w:fill="FFFFFF"/>
        <w:spacing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集中采购机构全称：北京市政府采购中心</w:t>
      </w:r>
      <w:r w:rsidRPr="00F91C0B">
        <w:rPr>
          <w:rFonts w:ascii="Tahoma" w:eastAsia="宋体" w:hAnsi="Tahoma" w:cs="Tahoma"/>
          <w:color w:val="000000"/>
          <w:kern w:val="0"/>
          <w:sz w:val="18"/>
          <w:szCs w:val="18"/>
        </w:rPr>
        <w:br/>
      </w:r>
      <w:r w:rsidRPr="00F91C0B">
        <w:rPr>
          <w:rFonts w:ascii="宋体" w:eastAsia="宋体" w:hAnsi="宋体" w:cs="宋体" w:hint="eastAsia"/>
          <w:color w:val="000000"/>
          <w:kern w:val="0"/>
          <w:sz w:val="18"/>
          <w:szCs w:val="18"/>
        </w:rPr>
        <w:t>集中采购机构地址：北京市丰台区玉林里</w:t>
      </w:r>
      <w:r w:rsidRPr="00F91C0B">
        <w:rPr>
          <w:rFonts w:ascii="Times New Roman" w:eastAsia="宋体" w:hAnsi="Times New Roman" w:cs="Times New Roman"/>
          <w:color w:val="000000"/>
          <w:kern w:val="0"/>
          <w:sz w:val="18"/>
          <w:szCs w:val="18"/>
        </w:rPr>
        <w:t>45</w:t>
      </w:r>
      <w:r w:rsidRPr="00F91C0B">
        <w:rPr>
          <w:rFonts w:ascii="宋体" w:eastAsia="宋体" w:hAnsi="宋体" w:cs="宋体" w:hint="eastAsia"/>
          <w:color w:val="000000"/>
          <w:kern w:val="0"/>
          <w:sz w:val="18"/>
          <w:szCs w:val="18"/>
        </w:rPr>
        <w:t>号腾飞大厦</w:t>
      </w:r>
    </w:p>
    <w:p w:rsidR="00F91C0B" w:rsidRPr="00F91C0B" w:rsidRDefault="00F91C0B" w:rsidP="00F91C0B">
      <w:pPr>
        <w:widowControl/>
        <w:shd w:val="clear" w:color="auto" w:fill="FFFFFF"/>
        <w:spacing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邮编：</w:t>
      </w:r>
      <w:r w:rsidRPr="00F91C0B">
        <w:rPr>
          <w:rFonts w:ascii="Times New Roman" w:eastAsia="宋体" w:hAnsi="Times New Roman" w:cs="Times New Roman"/>
          <w:color w:val="000000"/>
          <w:kern w:val="0"/>
          <w:sz w:val="18"/>
          <w:szCs w:val="18"/>
        </w:rPr>
        <w:t>100069</w:t>
      </w:r>
    </w:p>
    <w:p w:rsidR="00F91C0B" w:rsidRPr="00F91C0B" w:rsidRDefault="00F91C0B" w:rsidP="00F91C0B">
      <w:pPr>
        <w:widowControl/>
        <w:shd w:val="clear" w:color="auto" w:fill="FFFFFF"/>
        <w:spacing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招标公告日期：</w:t>
      </w:r>
      <w:r w:rsidRPr="00F91C0B">
        <w:rPr>
          <w:rFonts w:ascii="Times New Roman" w:eastAsia="宋体" w:hAnsi="Times New Roman" w:cs="Times New Roman"/>
          <w:color w:val="000000"/>
          <w:kern w:val="0"/>
          <w:sz w:val="18"/>
          <w:szCs w:val="18"/>
        </w:rPr>
        <w:t>2014</w:t>
      </w:r>
      <w:r w:rsidRPr="00F91C0B">
        <w:rPr>
          <w:rFonts w:ascii="宋体" w:eastAsia="宋体" w:hAnsi="宋体" w:cs="宋体" w:hint="eastAsia"/>
          <w:color w:val="000000"/>
          <w:kern w:val="0"/>
          <w:sz w:val="18"/>
          <w:szCs w:val="18"/>
        </w:rPr>
        <w:t>年</w:t>
      </w:r>
      <w:r w:rsidRPr="00F91C0B">
        <w:rPr>
          <w:rFonts w:ascii="Times New Roman" w:eastAsia="宋体" w:hAnsi="Times New Roman" w:cs="Times New Roman"/>
          <w:color w:val="000000"/>
          <w:kern w:val="0"/>
          <w:sz w:val="18"/>
          <w:szCs w:val="18"/>
        </w:rPr>
        <w:t>12</w:t>
      </w:r>
      <w:r w:rsidRPr="00F91C0B">
        <w:rPr>
          <w:rFonts w:ascii="宋体" w:eastAsia="宋体" w:hAnsi="宋体" w:cs="宋体" w:hint="eastAsia"/>
          <w:color w:val="000000"/>
          <w:kern w:val="0"/>
          <w:sz w:val="18"/>
          <w:szCs w:val="18"/>
        </w:rPr>
        <w:t>月</w:t>
      </w:r>
      <w:r w:rsidRPr="00F91C0B">
        <w:rPr>
          <w:rFonts w:ascii="Times New Roman" w:eastAsia="宋体" w:hAnsi="Times New Roman" w:cs="Times New Roman"/>
          <w:color w:val="000000"/>
          <w:kern w:val="0"/>
          <w:sz w:val="18"/>
          <w:szCs w:val="18"/>
        </w:rPr>
        <w:t>11</w:t>
      </w:r>
      <w:r w:rsidRPr="00F91C0B">
        <w:rPr>
          <w:rFonts w:ascii="宋体" w:eastAsia="宋体" w:hAnsi="宋体" w:cs="宋体" w:hint="eastAsia"/>
          <w:color w:val="000000"/>
          <w:kern w:val="0"/>
          <w:sz w:val="18"/>
          <w:szCs w:val="18"/>
        </w:rPr>
        <w:t>日</w:t>
      </w:r>
      <w:r w:rsidRPr="00F91C0B">
        <w:rPr>
          <w:rFonts w:ascii="Tahoma" w:eastAsia="宋体" w:hAnsi="Tahoma" w:cs="Tahoma"/>
          <w:color w:val="000000"/>
          <w:kern w:val="0"/>
          <w:sz w:val="18"/>
          <w:szCs w:val="18"/>
        </w:rPr>
        <w:br/>
      </w:r>
      <w:r w:rsidRPr="00F91C0B">
        <w:rPr>
          <w:rFonts w:ascii="宋体" w:eastAsia="宋体" w:hAnsi="宋体" w:cs="宋体" w:hint="eastAsia"/>
          <w:color w:val="000000"/>
          <w:kern w:val="0"/>
          <w:sz w:val="18"/>
          <w:szCs w:val="18"/>
        </w:rPr>
        <w:t>招标公告编号：</w:t>
      </w:r>
      <w:r w:rsidRPr="00F91C0B">
        <w:rPr>
          <w:rFonts w:ascii="Times New Roman" w:eastAsia="宋体" w:hAnsi="Times New Roman" w:cs="Times New Roman"/>
          <w:color w:val="000000"/>
          <w:kern w:val="0"/>
          <w:sz w:val="18"/>
          <w:szCs w:val="18"/>
        </w:rPr>
        <w:t>[2014]205</w:t>
      </w:r>
      <w:r w:rsidRPr="00F91C0B">
        <w:rPr>
          <w:rFonts w:ascii="宋体" w:eastAsia="宋体" w:hAnsi="宋体" w:cs="宋体" w:hint="eastAsia"/>
          <w:color w:val="000000"/>
          <w:kern w:val="0"/>
          <w:sz w:val="18"/>
          <w:szCs w:val="18"/>
        </w:rPr>
        <w:t>号</w:t>
      </w:r>
    </w:p>
    <w:p w:rsidR="00F91C0B" w:rsidRPr="00F91C0B" w:rsidRDefault="00F91C0B" w:rsidP="00F91C0B">
      <w:pPr>
        <w:widowControl/>
        <w:shd w:val="clear" w:color="auto" w:fill="FFFFFF"/>
        <w:spacing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中标公告日期：</w:t>
      </w:r>
      <w:r w:rsidRPr="00F91C0B">
        <w:rPr>
          <w:rFonts w:ascii="Times New Roman" w:eastAsia="宋体" w:hAnsi="Times New Roman" w:cs="Times New Roman"/>
          <w:color w:val="000000"/>
          <w:kern w:val="0"/>
          <w:sz w:val="18"/>
          <w:szCs w:val="18"/>
        </w:rPr>
        <w:t>2015</w:t>
      </w:r>
      <w:r w:rsidRPr="00F91C0B">
        <w:rPr>
          <w:rFonts w:ascii="宋体" w:eastAsia="宋体" w:hAnsi="宋体" w:cs="宋体" w:hint="eastAsia"/>
          <w:color w:val="000000"/>
          <w:kern w:val="0"/>
          <w:sz w:val="18"/>
          <w:szCs w:val="18"/>
        </w:rPr>
        <w:t>年</w:t>
      </w:r>
      <w:r w:rsidRPr="00F91C0B">
        <w:rPr>
          <w:rFonts w:ascii="Times New Roman" w:eastAsia="宋体" w:hAnsi="Times New Roman" w:cs="Times New Roman"/>
          <w:color w:val="000000"/>
          <w:kern w:val="0"/>
          <w:sz w:val="18"/>
          <w:szCs w:val="18"/>
        </w:rPr>
        <w:t>1</w:t>
      </w:r>
      <w:r w:rsidRPr="00F91C0B">
        <w:rPr>
          <w:rFonts w:ascii="宋体" w:eastAsia="宋体" w:hAnsi="宋体" w:cs="宋体" w:hint="eastAsia"/>
          <w:color w:val="000000"/>
          <w:kern w:val="0"/>
          <w:sz w:val="18"/>
          <w:szCs w:val="18"/>
        </w:rPr>
        <w:t>月</w:t>
      </w:r>
      <w:r w:rsidRPr="00F91C0B">
        <w:rPr>
          <w:rFonts w:ascii="Times New Roman" w:eastAsia="宋体" w:hAnsi="Times New Roman" w:cs="Times New Roman"/>
          <w:color w:val="000000"/>
          <w:kern w:val="0"/>
          <w:sz w:val="18"/>
          <w:szCs w:val="18"/>
        </w:rPr>
        <w:t>9</w:t>
      </w:r>
      <w:r w:rsidRPr="00F91C0B">
        <w:rPr>
          <w:rFonts w:ascii="宋体" w:eastAsia="宋体" w:hAnsi="宋体" w:cs="宋体" w:hint="eastAsia"/>
          <w:color w:val="000000"/>
          <w:kern w:val="0"/>
          <w:sz w:val="18"/>
          <w:szCs w:val="18"/>
        </w:rPr>
        <w:t>日</w:t>
      </w:r>
    </w:p>
    <w:p w:rsidR="00F91C0B" w:rsidRPr="00F91C0B" w:rsidRDefault="00F91C0B" w:rsidP="00F91C0B">
      <w:pPr>
        <w:widowControl/>
        <w:shd w:val="clear" w:color="auto" w:fill="FFFFFF"/>
        <w:spacing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中标公告编号：</w:t>
      </w:r>
      <w:r w:rsidRPr="00F91C0B">
        <w:rPr>
          <w:rFonts w:ascii="Times New Roman" w:eastAsia="宋体" w:hAnsi="Times New Roman" w:cs="Times New Roman"/>
          <w:color w:val="000000"/>
          <w:kern w:val="0"/>
          <w:sz w:val="18"/>
          <w:szCs w:val="18"/>
        </w:rPr>
        <w:t>[2015]001</w:t>
      </w:r>
      <w:r w:rsidRPr="00F91C0B">
        <w:rPr>
          <w:rFonts w:ascii="宋体" w:eastAsia="宋体" w:hAnsi="宋体" w:cs="宋体" w:hint="eastAsia"/>
          <w:color w:val="000000"/>
          <w:kern w:val="0"/>
          <w:sz w:val="18"/>
          <w:szCs w:val="18"/>
        </w:rPr>
        <w:t>号</w:t>
      </w:r>
      <w:r w:rsidRPr="00F91C0B">
        <w:rPr>
          <w:rFonts w:ascii="Tahoma" w:eastAsia="宋体" w:hAnsi="Tahoma" w:cs="Tahoma"/>
          <w:color w:val="000000"/>
          <w:kern w:val="0"/>
          <w:sz w:val="18"/>
          <w:szCs w:val="18"/>
        </w:rPr>
        <w:br/>
      </w:r>
      <w:r w:rsidRPr="00F91C0B">
        <w:rPr>
          <w:rFonts w:ascii="宋体" w:eastAsia="宋体" w:hAnsi="宋体" w:cs="宋体" w:hint="eastAsia"/>
          <w:color w:val="000000"/>
          <w:kern w:val="0"/>
          <w:sz w:val="18"/>
          <w:szCs w:val="18"/>
        </w:rPr>
        <w:t>公告事项：</w:t>
      </w:r>
      <w:r w:rsidRPr="00F91C0B">
        <w:rPr>
          <w:rFonts w:ascii="Tahoma" w:eastAsia="宋体" w:hAnsi="Tahoma" w:cs="Tahoma"/>
          <w:color w:val="000000"/>
          <w:kern w:val="0"/>
          <w:sz w:val="18"/>
          <w:szCs w:val="18"/>
        </w:rPr>
        <w:br/>
      </w:r>
      <w:r w:rsidRPr="00F91C0B">
        <w:rPr>
          <w:rFonts w:ascii="Times New Roman" w:eastAsia="宋体" w:hAnsi="Times New Roman" w:cs="Times New Roman"/>
          <w:color w:val="000000"/>
          <w:kern w:val="0"/>
          <w:sz w:val="18"/>
          <w:szCs w:val="18"/>
        </w:rPr>
        <w:t>    </w:t>
      </w:r>
      <w:r w:rsidRPr="00F91C0B">
        <w:rPr>
          <w:rFonts w:ascii="宋体" w:eastAsia="宋体" w:hAnsi="宋体" w:cs="宋体" w:hint="eastAsia"/>
          <w:color w:val="000000"/>
          <w:kern w:val="0"/>
          <w:sz w:val="18"/>
          <w:szCs w:val="18"/>
        </w:rPr>
        <w:t>依据本项目《招标文件》规定的中标供应商数量、</w:t>
      </w:r>
      <w:bookmarkStart w:id="1" w:name="_Toc166647439"/>
      <w:bookmarkStart w:id="2" w:name="_Toc129190737"/>
      <w:bookmarkStart w:id="3" w:name="_Toc405305543"/>
      <w:bookmarkStart w:id="4" w:name="_Toc269138193"/>
      <w:bookmarkStart w:id="5" w:name="_Toc268193524"/>
      <w:bookmarkStart w:id="6" w:name="_Toc268077456"/>
      <w:bookmarkEnd w:id="1"/>
      <w:bookmarkEnd w:id="2"/>
      <w:bookmarkEnd w:id="3"/>
      <w:bookmarkEnd w:id="4"/>
      <w:bookmarkEnd w:id="5"/>
      <w:r w:rsidRPr="00F91C0B">
        <w:rPr>
          <w:rFonts w:ascii="宋体" w:eastAsia="宋体" w:hAnsi="宋体" w:cs="宋体" w:hint="eastAsia"/>
          <w:color w:val="1C79C8"/>
          <w:kern w:val="0"/>
          <w:sz w:val="18"/>
          <w:szCs w:val="18"/>
          <w:u w:val="single"/>
        </w:rPr>
        <w:t>确定中标</w:t>
      </w:r>
      <w:bookmarkEnd w:id="6"/>
      <w:r w:rsidRPr="00F91C0B">
        <w:rPr>
          <w:rFonts w:ascii="宋体" w:eastAsia="宋体" w:hAnsi="宋体" w:cs="宋体" w:hint="eastAsia"/>
          <w:color w:val="000000"/>
          <w:kern w:val="0"/>
          <w:sz w:val="18"/>
          <w:szCs w:val="18"/>
        </w:rPr>
        <w:t>供应</w:t>
      </w:r>
      <w:proofErr w:type="gramStart"/>
      <w:r w:rsidRPr="00F91C0B">
        <w:rPr>
          <w:rFonts w:ascii="宋体" w:eastAsia="宋体" w:hAnsi="宋体" w:cs="宋体" w:hint="eastAsia"/>
          <w:color w:val="000000"/>
          <w:kern w:val="0"/>
          <w:sz w:val="18"/>
          <w:szCs w:val="18"/>
        </w:rPr>
        <w:t>商原则</w:t>
      </w:r>
      <w:proofErr w:type="gramEnd"/>
      <w:r w:rsidRPr="00F91C0B">
        <w:rPr>
          <w:rFonts w:ascii="宋体" w:eastAsia="宋体" w:hAnsi="宋体" w:cs="宋体" w:hint="eastAsia"/>
          <w:color w:val="000000"/>
          <w:kern w:val="0"/>
          <w:sz w:val="18"/>
          <w:szCs w:val="18"/>
        </w:rPr>
        <w:t>及《框架协议》相关要求，经实地复核，其中11家中标供应商因实际情况与其投标文件不符取消其中标资格（复核结果公告已于2015年3月13日发布）。按照本项目中标公告递补顺序，经实地复核，第二批3家递补供应商名单公布如下：</w:t>
      </w:r>
    </w:p>
    <w:tbl>
      <w:tblPr>
        <w:tblW w:w="7141" w:type="dxa"/>
        <w:jc w:val="center"/>
        <w:tblCellMar>
          <w:left w:w="0" w:type="dxa"/>
          <w:right w:w="0" w:type="dxa"/>
        </w:tblCellMar>
        <w:tblLook w:val="04A0" w:firstRow="1" w:lastRow="0" w:firstColumn="1" w:lastColumn="0" w:noHBand="0" w:noVBand="1"/>
      </w:tblPr>
      <w:tblGrid>
        <w:gridCol w:w="1080"/>
        <w:gridCol w:w="4500"/>
        <w:gridCol w:w="1561"/>
      </w:tblGrid>
      <w:tr w:rsidR="00F91C0B" w:rsidRPr="00F91C0B" w:rsidTr="00F91C0B">
        <w:trPr>
          <w:trHeight w:val="284"/>
          <w:jc w:val="center"/>
        </w:trPr>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b/>
                <w:bCs/>
                <w:color w:val="000000"/>
                <w:kern w:val="0"/>
                <w:sz w:val="18"/>
                <w:szCs w:val="18"/>
              </w:rPr>
              <w:t>序号</w:t>
            </w:r>
          </w:p>
        </w:tc>
        <w:tc>
          <w:tcPr>
            <w:tcW w:w="4500"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b/>
                <w:bCs/>
                <w:color w:val="000000"/>
                <w:kern w:val="0"/>
                <w:sz w:val="18"/>
                <w:szCs w:val="18"/>
              </w:rPr>
              <w:t>投标商名称</w:t>
            </w:r>
          </w:p>
        </w:tc>
        <w:tc>
          <w:tcPr>
            <w:tcW w:w="1561"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proofErr w:type="gramStart"/>
            <w:r w:rsidRPr="00F91C0B">
              <w:rPr>
                <w:rFonts w:ascii="宋体" w:eastAsia="宋体" w:hAnsi="宋体" w:cs="宋体" w:hint="eastAsia"/>
                <w:b/>
                <w:bCs/>
                <w:color w:val="000000"/>
                <w:kern w:val="0"/>
                <w:sz w:val="18"/>
                <w:szCs w:val="18"/>
              </w:rPr>
              <w:t>中标包号</w:t>
            </w:r>
            <w:proofErr w:type="gramEnd"/>
          </w:p>
        </w:tc>
      </w:tr>
      <w:tr w:rsidR="00F91C0B" w:rsidRPr="00F91C0B" w:rsidTr="00F91C0B">
        <w:trPr>
          <w:trHeight w:val="284"/>
          <w:jc w:val="center"/>
        </w:trPr>
        <w:tc>
          <w:tcPr>
            <w:tcW w:w="108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color w:val="000000"/>
                <w:kern w:val="0"/>
                <w:sz w:val="18"/>
                <w:szCs w:val="18"/>
              </w:rPr>
              <w:t>1</w:t>
            </w:r>
          </w:p>
        </w:tc>
        <w:tc>
          <w:tcPr>
            <w:tcW w:w="4500"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ind w:firstLine="200"/>
              <w:jc w:val="left"/>
              <w:rPr>
                <w:rFonts w:ascii="宋体" w:eastAsia="宋体" w:hAnsi="宋体" w:cs="宋体"/>
                <w:kern w:val="0"/>
                <w:sz w:val="24"/>
                <w:szCs w:val="24"/>
              </w:rPr>
            </w:pPr>
            <w:r w:rsidRPr="00F91C0B">
              <w:rPr>
                <w:rFonts w:ascii="宋体" w:eastAsia="宋体" w:hAnsi="宋体" w:cs="宋体" w:hint="eastAsia"/>
                <w:color w:val="000000"/>
                <w:kern w:val="0"/>
                <w:sz w:val="18"/>
                <w:szCs w:val="18"/>
              </w:rPr>
              <w:t>杭州</w:t>
            </w:r>
            <w:proofErr w:type="gramStart"/>
            <w:r w:rsidRPr="00F91C0B">
              <w:rPr>
                <w:rFonts w:ascii="宋体" w:eastAsia="宋体" w:hAnsi="宋体" w:cs="宋体" w:hint="eastAsia"/>
                <w:color w:val="000000"/>
                <w:kern w:val="0"/>
                <w:sz w:val="18"/>
                <w:szCs w:val="18"/>
              </w:rPr>
              <w:t>豪波印务</w:t>
            </w:r>
            <w:proofErr w:type="gramEnd"/>
            <w:r w:rsidRPr="00F91C0B">
              <w:rPr>
                <w:rFonts w:ascii="宋体" w:eastAsia="宋体" w:hAnsi="宋体" w:cs="宋体" w:hint="eastAsia"/>
                <w:color w:val="000000"/>
                <w:kern w:val="0"/>
                <w:sz w:val="18"/>
                <w:szCs w:val="18"/>
              </w:rPr>
              <w:t>有限公司</w:t>
            </w:r>
          </w:p>
        </w:tc>
        <w:tc>
          <w:tcPr>
            <w:tcW w:w="1561"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color w:val="000000"/>
                <w:kern w:val="0"/>
                <w:sz w:val="18"/>
                <w:szCs w:val="18"/>
              </w:rPr>
              <w:t>1</w:t>
            </w:r>
          </w:p>
        </w:tc>
      </w:tr>
      <w:tr w:rsidR="00F91C0B" w:rsidRPr="00F91C0B" w:rsidTr="00F91C0B">
        <w:trPr>
          <w:trHeight w:val="284"/>
          <w:jc w:val="center"/>
        </w:trPr>
        <w:tc>
          <w:tcPr>
            <w:tcW w:w="108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color w:val="000000"/>
                <w:kern w:val="0"/>
                <w:sz w:val="18"/>
                <w:szCs w:val="18"/>
              </w:rPr>
              <w:t>2</w:t>
            </w:r>
          </w:p>
        </w:tc>
        <w:tc>
          <w:tcPr>
            <w:tcW w:w="4500"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ind w:firstLine="225"/>
              <w:jc w:val="left"/>
              <w:rPr>
                <w:rFonts w:ascii="宋体" w:eastAsia="宋体" w:hAnsi="宋体" w:cs="宋体"/>
                <w:kern w:val="0"/>
                <w:sz w:val="24"/>
                <w:szCs w:val="24"/>
              </w:rPr>
            </w:pPr>
            <w:r w:rsidRPr="00F91C0B">
              <w:rPr>
                <w:rFonts w:ascii="宋体" w:eastAsia="宋体" w:hAnsi="宋体" w:cs="宋体" w:hint="eastAsia"/>
                <w:color w:val="000000"/>
                <w:kern w:val="0"/>
                <w:sz w:val="18"/>
                <w:szCs w:val="18"/>
              </w:rPr>
              <w:t>廊坊市鸿</w:t>
            </w:r>
            <w:proofErr w:type="gramStart"/>
            <w:r w:rsidRPr="00F91C0B">
              <w:rPr>
                <w:rFonts w:ascii="宋体" w:eastAsia="宋体" w:hAnsi="宋体" w:cs="宋体" w:hint="eastAsia"/>
                <w:color w:val="000000"/>
                <w:kern w:val="0"/>
                <w:sz w:val="18"/>
                <w:szCs w:val="18"/>
              </w:rPr>
              <w:t>煊</w:t>
            </w:r>
            <w:proofErr w:type="gramEnd"/>
            <w:r w:rsidRPr="00F91C0B">
              <w:rPr>
                <w:rFonts w:ascii="宋体" w:eastAsia="宋体" w:hAnsi="宋体" w:cs="宋体" w:hint="eastAsia"/>
                <w:color w:val="000000"/>
                <w:kern w:val="0"/>
                <w:sz w:val="18"/>
                <w:szCs w:val="18"/>
              </w:rPr>
              <w:t>印刷有限公司</w:t>
            </w:r>
          </w:p>
        </w:tc>
        <w:tc>
          <w:tcPr>
            <w:tcW w:w="1561"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color w:val="000000"/>
                <w:kern w:val="0"/>
                <w:sz w:val="18"/>
                <w:szCs w:val="18"/>
              </w:rPr>
              <w:t>2</w:t>
            </w:r>
          </w:p>
        </w:tc>
      </w:tr>
      <w:tr w:rsidR="00F91C0B" w:rsidRPr="00F91C0B" w:rsidTr="00F91C0B">
        <w:trPr>
          <w:trHeight w:val="284"/>
          <w:jc w:val="center"/>
        </w:trPr>
        <w:tc>
          <w:tcPr>
            <w:tcW w:w="1080" w:type="dxa"/>
            <w:tcBorders>
              <w:top w:val="outset" w:sz="6" w:space="0" w:color="00000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color w:val="000000"/>
                <w:kern w:val="0"/>
                <w:sz w:val="18"/>
                <w:szCs w:val="18"/>
              </w:rPr>
              <w:t>3</w:t>
            </w:r>
          </w:p>
        </w:tc>
        <w:tc>
          <w:tcPr>
            <w:tcW w:w="4500"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91C0B" w:rsidRPr="00F91C0B" w:rsidRDefault="00F91C0B" w:rsidP="00F91C0B">
            <w:pPr>
              <w:widowControl/>
              <w:ind w:firstLine="225"/>
              <w:jc w:val="left"/>
              <w:rPr>
                <w:rFonts w:ascii="宋体" w:eastAsia="宋体" w:hAnsi="宋体" w:cs="宋体"/>
                <w:kern w:val="0"/>
                <w:sz w:val="24"/>
                <w:szCs w:val="24"/>
              </w:rPr>
            </w:pPr>
            <w:r w:rsidRPr="00F91C0B">
              <w:rPr>
                <w:rFonts w:ascii="宋体" w:eastAsia="宋体" w:hAnsi="宋体" w:cs="宋体" w:hint="eastAsia"/>
                <w:color w:val="000000"/>
                <w:kern w:val="0"/>
                <w:sz w:val="18"/>
                <w:szCs w:val="18"/>
              </w:rPr>
              <w:t>北京集特印刷有限公司</w:t>
            </w:r>
          </w:p>
        </w:tc>
        <w:tc>
          <w:tcPr>
            <w:tcW w:w="1561" w:type="dxa"/>
            <w:tcBorders>
              <w:top w:val="outset" w:sz="6" w:space="0" w:color="000000"/>
              <w:left w:val="outset" w:sz="6" w:space="0" w:color="00000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91C0B" w:rsidRPr="00F91C0B" w:rsidRDefault="00F91C0B" w:rsidP="00F91C0B">
            <w:pPr>
              <w:widowControl/>
              <w:jc w:val="center"/>
              <w:rPr>
                <w:rFonts w:ascii="宋体" w:eastAsia="宋体" w:hAnsi="宋体" w:cs="宋体"/>
                <w:kern w:val="0"/>
                <w:sz w:val="24"/>
                <w:szCs w:val="24"/>
              </w:rPr>
            </w:pPr>
            <w:r w:rsidRPr="00F91C0B">
              <w:rPr>
                <w:rFonts w:ascii="宋体" w:eastAsia="宋体" w:hAnsi="宋体" w:cs="宋体" w:hint="eastAsia"/>
                <w:color w:val="000000"/>
                <w:kern w:val="0"/>
                <w:sz w:val="18"/>
                <w:szCs w:val="18"/>
              </w:rPr>
              <w:t>2</w:t>
            </w:r>
          </w:p>
        </w:tc>
      </w:tr>
    </w:tbl>
    <w:p w:rsidR="00F91C0B" w:rsidRPr="00F91C0B" w:rsidRDefault="00F91C0B" w:rsidP="00F91C0B">
      <w:pPr>
        <w:widowControl/>
        <w:shd w:val="clear" w:color="auto" w:fill="FFFFFF"/>
        <w:spacing w:before="156"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项目负责人：何东青、魏巍</w:t>
      </w:r>
    </w:p>
    <w:p w:rsidR="00F91C0B" w:rsidRPr="00F91C0B" w:rsidRDefault="00F91C0B" w:rsidP="00F91C0B">
      <w:pPr>
        <w:widowControl/>
        <w:shd w:val="clear" w:color="auto" w:fill="FFFFFF"/>
        <w:spacing w:line="225" w:lineRule="atLeast"/>
        <w:jc w:val="lef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联系电话：</w:t>
      </w:r>
      <w:r w:rsidRPr="00F91C0B">
        <w:rPr>
          <w:rFonts w:ascii="Times New Roman" w:eastAsia="宋体" w:hAnsi="Times New Roman" w:cs="Times New Roman"/>
          <w:color w:val="000000"/>
          <w:kern w:val="0"/>
          <w:sz w:val="18"/>
          <w:szCs w:val="18"/>
        </w:rPr>
        <w:t>83916681/82</w:t>
      </w:r>
      <w:r w:rsidRPr="00F91C0B">
        <w:rPr>
          <w:rFonts w:ascii="Times New Roman" w:eastAsia="宋体" w:hAnsi="Times New Roman" w:cs="Times New Roman"/>
          <w:color w:val="000000"/>
          <w:kern w:val="0"/>
          <w:sz w:val="18"/>
          <w:szCs w:val="18"/>
        </w:rPr>
        <w:br/>
      </w:r>
      <w:r w:rsidRPr="00F91C0B">
        <w:rPr>
          <w:rFonts w:ascii="宋体" w:eastAsia="宋体" w:hAnsi="宋体" w:cs="宋体" w:hint="eastAsia"/>
          <w:color w:val="000000"/>
          <w:kern w:val="0"/>
          <w:sz w:val="18"/>
          <w:szCs w:val="18"/>
        </w:rPr>
        <w:t>传真电话：</w:t>
      </w:r>
      <w:r w:rsidRPr="00F91C0B">
        <w:rPr>
          <w:rFonts w:ascii="Times New Roman" w:eastAsia="宋体" w:hAnsi="Times New Roman" w:cs="Times New Roman"/>
          <w:color w:val="000000"/>
          <w:kern w:val="0"/>
          <w:sz w:val="18"/>
          <w:szCs w:val="18"/>
        </w:rPr>
        <w:t>83916680</w:t>
      </w:r>
    </w:p>
    <w:p w:rsidR="00F91C0B" w:rsidRPr="00F91C0B" w:rsidRDefault="00F91C0B" w:rsidP="00F91C0B">
      <w:pPr>
        <w:widowControl/>
        <w:shd w:val="clear" w:color="auto" w:fill="FFFFFF"/>
        <w:wordWrap w:val="0"/>
        <w:spacing w:line="225" w:lineRule="atLeast"/>
        <w:jc w:val="righ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  北京市政府采购中心</w:t>
      </w:r>
    </w:p>
    <w:p w:rsidR="00F91C0B" w:rsidRPr="00F91C0B" w:rsidRDefault="00F91C0B" w:rsidP="00F91C0B">
      <w:pPr>
        <w:widowControl/>
        <w:shd w:val="clear" w:color="auto" w:fill="FFFFFF"/>
        <w:wordWrap w:val="0"/>
        <w:spacing w:line="225" w:lineRule="atLeast"/>
        <w:jc w:val="right"/>
        <w:rPr>
          <w:rFonts w:ascii="宋体" w:eastAsia="宋体" w:hAnsi="宋体" w:cs="宋体"/>
          <w:color w:val="000000"/>
          <w:kern w:val="0"/>
          <w:sz w:val="24"/>
          <w:szCs w:val="24"/>
        </w:rPr>
      </w:pPr>
      <w:r w:rsidRPr="00F91C0B">
        <w:rPr>
          <w:rFonts w:ascii="宋体" w:eastAsia="宋体" w:hAnsi="宋体" w:cs="宋体" w:hint="eastAsia"/>
          <w:color w:val="000000"/>
          <w:kern w:val="0"/>
          <w:sz w:val="18"/>
          <w:szCs w:val="18"/>
        </w:rPr>
        <w:t>2015年4月13日</w:t>
      </w:r>
    </w:p>
    <w:p w:rsidR="00A162FB" w:rsidRPr="00F91C0B" w:rsidRDefault="00A162FB"/>
    <w:sectPr w:rsidR="00A162FB" w:rsidRPr="00F91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A6"/>
    <w:rsid w:val="00A162FB"/>
    <w:rsid w:val="00E55DA6"/>
    <w:rsid w:val="00F9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1C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1C0B"/>
    <w:rPr>
      <w:rFonts w:ascii="宋体" w:eastAsia="宋体" w:hAnsi="宋体" w:cs="宋体"/>
      <w:b/>
      <w:bCs/>
      <w:kern w:val="36"/>
      <w:sz w:val="48"/>
      <w:szCs w:val="48"/>
    </w:rPr>
  </w:style>
  <w:style w:type="character" w:styleId="a3">
    <w:name w:val="Strong"/>
    <w:basedOn w:val="a0"/>
    <w:uiPriority w:val="22"/>
    <w:qFormat/>
    <w:rsid w:val="00F91C0B"/>
    <w:rPr>
      <w:b/>
      <w:bCs/>
    </w:rPr>
  </w:style>
  <w:style w:type="character" w:customStyle="1" w:styleId="apple-converted-space">
    <w:name w:val="apple-converted-space"/>
    <w:basedOn w:val="a0"/>
    <w:rsid w:val="00F91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1C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1C0B"/>
    <w:rPr>
      <w:rFonts w:ascii="宋体" w:eastAsia="宋体" w:hAnsi="宋体" w:cs="宋体"/>
      <w:b/>
      <w:bCs/>
      <w:kern w:val="36"/>
      <w:sz w:val="48"/>
      <w:szCs w:val="48"/>
    </w:rPr>
  </w:style>
  <w:style w:type="character" w:styleId="a3">
    <w:name w:val="Strong"/>
    <w:basedOn w:val="a0"/>
    <w:uiPriority w:val="22"/>
    <w:qFormat/>
    <w:rsid w:val="00F91C0B"/>
    <w:rPr>
      <w:b/>
      <w:bCs/>
    </w:rPr>
  </w:style>
  <w:style w:type="character" w:customStyle="1" w:styleId="apple-converted-space">
    <w:name w:val="apple-converted-space"/>
    <w:basedOn w:val="a0"/>
    <w:rsid w:val="00F9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880">
      <w:bodyDiv w:val="1"/>
      <w:marLeft w:val="0"/>
      <w:marRight w:val="0"/>
      <w:marTop w:val="0"/>
      <w:marBottom w:val="0"/>
      <w:divBdr>
        <w:top w:val="none" w:sz="0" w:space="0" w:color="auto"/>
        <w:left w:val="none" w:sz="0" w:space="0" w:color="auto"/>
        <w:bottom w:val="none" w:sz="0" w:space="0" w:color="auto"/>
        <w:right w:val="none" w:sz="0" w:space="0" w:color="auto"/>
      </w:divBdr>
      <w:divsChild>
        <w:div w:id="142013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2015-04-20T01:29:00Z</dcterms:created>
  <dcterms:modified xsi:type="dcterms:W3CDTF">2015-04-20T01:30:00Z</dcterms:modified>
</cp:coreProperties>
</file>