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5B" w:rsidRPr="00187724" w:rsidRDefault="000B416C" w:rsidP="009A32DA">
      <w:pPr>
        <w:spacing w:beforeLines="50" w:before="156" w:line="360" w:lineRule="auto"/>
        <w:jc w:val="center"/>
        <w:rPr>
          <w:rFonts w:asciiTheme="minorEastAsia" w:eastAsiaTheme="minorEastAsia" w:hAnsiTheme="minorEastAsia" w:cs="Times New Roman"/>
          <w:b/>
          <w:bCs/>
          <w:sz w:val="28"/>
          <w:szCs w:val="28"/>
        </w:rPr>
      </w:pPr>
      <w:r>
        <w:rPr>
          <w:rFonts w:asciiTheme="minorEastAsia" w:eastAsiaTheme="minorEastAsia" w:hAnsiTheme="minorEastAsia"/>
          <w:b/>
          <w:bCs/>
          <w:sz w:val="28"/>
          <w:szCs w:val="28"/>
        </w:rPr>
        <w:t>201</w:t>
      </w:r>
      <w:r w:rsidR="000B586E">
        <w:rPr>
          <w:rFonts w:asciiTheme="minorEastAsia" w:eastAsiaTheme="minorEastAsia" w:hAnsiTheme="minorEastAsia" w:hint="eastAsia"/>
          <w:b/>
          <w:bCs/>
          <w:sz w:val="28"/>
          <w:szCs w:val="28"/>
        </w:rPr>
        <w:t>6</w:t>
      </w:r>
      <w:r w:rsidR="0096105B" w:rsidRPr="00187724">
        <w:rPr>
          <w:rFonts w:asciiTheme="minorEastAsia" w:eastAsiaTheme="minorEastAsia" w:hAnsiTheme="minorEastAsia" w:cs="宋体" w:hint="eastAsia"/>
          <w:b/>
          <w:bCs/>
          <w:sz w:val="28"/>
          <w:szCs w:val="28"/>
        </w:rPr>
        <w:t>年</w:t>
      </w:r>
      <w:r w:rsidR="000B586E">
        <w:rPr>
          <w:rFonts w:asciiTheme="minorEastAsia" w:eastAsiaTheme="minorEastAsia" w:hAnsiTheme="minorEastAsia" w:cs="宋体" w:hint="eastAsia"/>
          <w:b/>
          <w:bCs/>
          <w:sz w:val="28"/>
          <w:szCs w:val="28"/>
        </w:rPr>
        <w:t>4</w:t>
      </w:r>
      <w:r w:rsidR="0096105B" w:rsidRPr="00187724">
        <w:rPr>
          <w:rFonts w:asciiTheme="minorEastAsia" w:eastAsiaTheme="minorEastAsia" w:hAnsiTheme="minorEastAsia" w:cs="宋体" w:hint="eastAsia"/>
          <w:b/>
          <w:bCs/>
          <w:sz w:val="28"/>
          <w:szCs w:val="28"/>
        </w:rPr>
        <w:t>月“高校教学名师谈教学”</w:t>
      </w:r>
    </w:p>
    <w:p w:rsidR="0096105B" w:rsidRPr="00187724" w:rsidRDefault="0096105B" w:rsidP="009A32DA">
      <w:pPr>
        <w:spacing w:beforeLines="50" w:before="156" w:line="360" w:lineRule="auto"/>
        <w:jc w:val="center"/>
        <w:rPr>
          <w:rFonts w:asciiTheme="minorEastAsia" w:eastAsiaTheme="minorEastAsia" w:hAnsiTheme="minorEastAsia" w:cs="Times New Roman"/>
          <w:b/>
          <w:bCs/>
          <w:sz w:val="28"/>
          <w:szCs w:val="28"/>
        </w:rPr>
      </w:pPr>
      <w:r w:rsidRPr="00187724">
        <w:rPr>
          <w:rFonts w:asciiTheme="minorEastAsia" w:eastAsiaTheme="minorEastAsia" w:hAnsiTheme="minorEastAsia"/>
          <w:b/>
          <w:bCs/>
          <w:sz w:val="28"/>
          <w:szCs w:val="28"/>
        </w:rPr>
        <w:t>——</w:t>
      </w:r>
      <w:r w:rsidRPr="00187724">
        <w:rPr>
          <w:rFonts w:asciiTheme="minorEastAsia" w:eastAsiaTheme="minorEastAsia" w:hAnsiTheme="minorEastAsia" w:cs="宋体" w:hint="eastAsia"/>
          <w:b/>
          <w:bCs/>
          <w:sz w:val="28"/>
          <w:szCs w:val="28"/>
        </w:rPr>
        <w:t>青年骨干教师教学能力提升培训班（理科）</w:t>
      </w:r>
    </w:p>
    <w:p w:rsidR="00E45DE9" w:rsidRDefault="0096105B" w:rsidP="00E45DE9">
      <w:pPr>
        <w:spacing w:beforeLines="50" w:before="156" w:line="360" w:lineRule="auto"/>
        <w:jc w:val="center"/>
        <w:rPr>
          <w:rFonts w:asciiTheme="minorEastAsia" w:eastAsiaTheme="minorEastAsia" w:hAnsiTheme="minorEastAsia" w:cs="宋体"/>
          <w:b/>
          <w:bCs/>
          <w:sz w:val="28"/>
          <w:szCs w:val="28"/>
        </w:rPr>
      </w:pPr>
      <w:r w:rsidRPr="00187724">
        <w:rPr>
          <w:rFonts w:asciiTheme="minorEastAsia" w:eastAsiaTheme="minorEastAsia" w:hAnsiTheme="minorEastAsia" w:cs="宋体" w:hint="eastAsia"/>
          <w:b/>
          <w:bCs/>
          <w:sz w:val="28"/>
          <w:szCs w:val="28"/>
        </w:rPr>
        <w:t>讲座专家简介</w:t>
      </w:r>
    </w:p>
    <w:p w:rsidR="00E45DE9" w:rsidRPr="00E45DE9" w:rsidRDefault="00E45DE9" w:rsidP="00E45DE9">
      <w:pPr>
        <w:spacing w:beforeLines="50" w:before="156" w:line="360" w:lineRule="auto"/>
        <w:jc w:val="center"/>
        <w:rPr>
          <w:rFonts w:asciiTheme="minorEastAsia" w:eastAsiaTheme="minorEastAsia" w:hAnsiTheme="minorEastAsia" w:cs="宋体"/>
          <w:b/>
          <w:bCs/>
          <w:sz w:val="10"/>
          <w:szCs w:val="10"/>
        </w:rPr>
      </w:pPr>
    </w:p>
    <w:p w:rsidR="00717CF7" w:rsidRPr="00717CF7" w:rsidRDefault="00760611" w:rsidP="00717CF7">
      <w:pPr>
        <w:spacing w:line="360" w:lineRule="auto"/>
        <w:ind w:firstLineChars="200" w:firstLine="482"/>
        <w:rPr>
          <w:rFonts w:asciiTheme="minorEastAsia" w:eastAsiaTheme="minorEastAsia" w:hAnsiTheme="minorEastAsia" w:hint="eastAsia"/>
          <w:color w:val="000000" w:themeColor="text1"/>
          <w:sz w:val="24"/>
          <w:szCs w:val="24"/>
        </w:rPr>
      </w:pPr>
      <w:r>
        <w:rPr>
          <w:rFonts w:asciiTheme="minorEastAsia" w:eastAsiaTheme="minorEastAsia" w:hAnsiTheme="minorEastAsia" w:cs="宋体" w:hint="eastAsia"/>
          <w:b/>
          <w:bCs/>
          <w:color w:val="000000" w:themeColor="text1"/>
          <w:sz w:val="24"/>
          <w:szCs w:val="24"/>
        </w:rPr>
        <w:t xml:space="preserve">1. </w:t>
      </w:r>
      <w:r w:rsidR="000B586E">
        <w:rPr>
          <w:rFonts w:asciiTheme="minorEastAsia" w:eastAsiaTheme="minorEastAsia" w:hAnsiTheme="minorEastAsia" w:cs="宋体" w:hint="eastAsia"/>
          <w:b/>
          <w:bCs/>
          <w:color w:val="000000" w:themeColor="text1"/>
          <w:sz w:val="24"/>
          <w:szCs w:val="24"/>
        </w:rPr>
        <w:t>李俊峰，</w:t>
      </w:r>
      <w:r w:rsidR="00717CF7" w:rsidRPr="00717CF7">
        <w:rPr>
          <w:rFonts w:asciiTheme="minorEastAsia" w:eastAsiaTheme="minorEastAsia" w:hAnsiTheme="minorEastAsia" w:hint="eastAsia"/>
          <w:color w:val="000000" w:themeColor="text1"/>
          <w:sz w:val="24"/>
          <w:szCs w:val="24"/>
        </w:rPr>
        <w:t>中组部“万人计划”教学名师，清华大学教学委员会副主任、校务委员会委员、教授提名委员会委员、</w:t>
      </w:r>
      <w:proofErr w:type="gramStart"/>
      <w:r w:rsidR="00717CF7" w:rsidRPr="00717CF7">
        <w:rPr>
          <w:rFonts w:asciiTheme="minorEastAsia" w:eastAsiaTheme="minorEastAsia" w:hAnsiTheme="minorEastAsia" w:hint="eastAsia"/>
          <w:color w:val="000000" w:themeColor="text1"/>
          <w:sz w:val="24"/>
          <w:szCs w:val="24"/>
        </w:rPr>
        <w:t>航院党委书记</w:t>
      </w:r>
      <w:proofErr w:type="gramEnd"/>
      <w:r w:rsidR="00717CF7" w:rsidRPr="00717CF7">
        <w:rPr>
          <w:rFonts w:asciiTheme="minorEastAsia" w:eastAsiaTheme="minorEastAsia" w:hAnsiTheme="minorEastAsia" w:hint="eastAsia"/>
          <w:color w:val="000000" w:themeColor="text1"/>
          <w:sz w:val="24"/>
          <w:szCs w:val="24"/>
        </w:rPr>
        <w:t>、教授、博士生导师，主要学术兼职有：中国空间科学学会常务理事、中国宇航学会空间控制委员会副主任，《力学与实践》主编、《宇航学报》常务编委，《IEEE Transactions on Aerospace and Electronic Systems》Associate Editor， 《</w:t>
      </w:r>
      <w:r w:rsidR="00717CF7" w:rsidRPr="00717CF7">
        <w:rPr>
          <w:rFonts w:asciiTheme="minorEastAsia" w:eastAsiaTheme="minorEastAsia" w:hAnsiTheme="minorEastAsia"/>
          <w:color w:val="000000" w:themeColor="text1"/>
          <w:sz w:val="24"/>
          <w:szCs w:val="24"/>
        </w:rPr>
        <w:t>Theoretical &amp; Applied Mechanics Letters</w:t>
      </w:r>
      <w:r w:rsidR="00717CF7" w:rsidRPr="00717CF7">
        <w:rPr>
          <w:rFonts w:asciiTheme="minorEastAsia" w:eastAsiaTheme="minorEastAsia" w:hAnsiTheme="minorEastAsia" w:hint="eastAsia"/>
          <w:color w:val="000000" w:themeColor="text1"/>
          <w:sz w:val="24"/>
          <w:szCs w:val="24"/>
        </w:rPr>
        <w:t>》、《中国科学》、《空间科学学报》、《空间控制技术与应用》、《动力学与控制学报》等杂志编委。</w:t>
      </w:r>
      <w:bookmarkStart w:id="0" w:name="_GoBack"/>
      <w:bookmarkEnd w:id="0"/>
    </w:p>
    <w:p w:rsidR="00717CF7" w:rsidRPr="00717CF7" w:rsidRDefault="00717CF7" w:rsidP="00717CF7">
      <w:pPr>
        <w:spacing w:line="360" w:lineRule="auto"/>
        <w:ind w:firstLineChars="200" w:firstLine="480"/>
        <w:rPr>
          <w:rFonts w:asciiTheme="minorEastAsia" w:eastAsiaTheme="minorEastAsia" w:hAnsiTheme="minorEastAsia" w:hint="eastAsia"/>
          <w:color w:val="000000" w:themeColor="text1"/>
          <w:sz w:val="24"/>
          <w:szCs w:val="24"/>
        </w:rPr>
      </w:pPr>
      <w:r w:rsidRPr="00717CF7">
        <w:rPr>
          <w:rFonts w:asciiTheme="minorEastAsia" w:eastAsiaTheme="minorEastAsia" w:hAnsiTheme="minorEastAsia" w:hint="eastAsia"/>
          <w:color w:val="000000" w:themeColor="text1"/>
          <w:sz w:val="24"/>
          <w:szCs w:val="24"/>
        </w:rPr>
        <w:t>科研成果：长期研究航天动力学与控制，主持国家级科研项目20多项，曾获国家科技进步奖、教育部科技进步奖、军队科技进步奖等，主要论著有《深空探测动力学与控制》，《太阳帆航天器动力学与控制》，《航天器相对运动轨道动力学》，以及120多篇国内外学术期刊SCI论文。</w:t>
      </w:r>
    </w:p>
    <w:p w:rsidR="00717CF7" w:rsidRPr="00717CF7" w:rsidRDefault="00717CF7" w:rsidP="00717CF7">
      <w:pPr>
        <w:spacing w:line="360" w:lineRule="auto"/>
        <w:ind w:firstLineChars="200" w:firstLine="480"/>
        <w:rPr>
          <w:rFonts w:asciiTheme="minorEastAsia" w:eastAsiaTheme="minorEastAsia" w:hAnsiTheme="minorEastAsia" w:hint="eastAsia"/>
          <w:color w:val="000000" w:themeColor="text1"/>
          <w:sz w:val="24"/>
          <w:szCs w:val="24"/>
        </w:rPr>
      </w:pPr>
      <w:r w:rsidRPr="00717CF7">
        <w:rPr>
          <w:rFonts w:asciiTheme="minorEastAsia" w:eastAsiaTheme="minorEastAsia" w:hAnsiTheme="minorEastAsia" w:hint="eastAsia"/>
          <w:color w:val="000000" w:themeColor="text1"/>
          <w:sz w:val="24"/>
          <w:szCs w:val="24"/>
        </w:rPr>
        <w:t>主讲课程：理论力学、运动稳定性、航天器动力学、飞行器姿态控制系统、高等动力学、现代航天技术概论等。</w:t>
      </w:r>
    </w:p>
    <w:p w:rsidR="00717CF7" w:rsidRPr="00717CF7" w:rsidRDefault="00717CF7" w:rsidP="00717CF7">
      <w:pPr>
        <w:spacing w:line="360" w:lineRule="auto"/>
        <w:ind w:firstLineChars="200" w:firstLine="480"/>
        <w:rPr>
          <w:rFonts w:asciiTheme="minorEastAsia" w:eastAsiaTheme="minorEastAsia" w:hAnsiTheme="minorEastAsia"/>
          <w:color w:val="000000" w:themeColor="text1"/>
          <w:sz w:val="24"/>
          <w:szCs w:val="24"/>
        </w:rPr>
      </w:pPr>
      <w:r w:rsidRPr="00717CF7">
        <w:rPr>
          <w:rFonts w:asciiTheme="minorEastAsia" w:eastAsiaTheme="minorEastAsia" w:hAnsiTheme="minorEastAsia" w:hint="eastAsia"/>
          <w:color w:val="000000" w:themeColor="text1"/>
          <w:sz w:val="24"/>
          <w:szCs w:val="24"/>
        </w:rPr>
        <w:t>教学成果：主编《理论力学》（第1、2版）被评为“十五”、“十一五”、“十二五”国家级规划教材，翻译英文教参《工程矢量力学》、《理解航天》、《静力学》、《动力学》，翻译俄文教参《力学》、《理论力学》、《理论力学习题集》等。负责并主讲的“理论力学”被评为国家精品课并入选国家级精品资源视频共享课、领衔的“基础力学教学团队”被评为国家级教学团队，获国家级教学成果一等奖、国家级教学名师奖，被清华大学本科生评为“我最喜爱的教师”，被清华大学研究生评为“良师益友”。</w:t>
      </w:r>
    </w:p>
    <w:p w:rsidR="00717CF7" w:rsidRDefault="00760611" w:rsidP="000B586E">
      <w:pPr>
        <w:spacing w:line="360" w:lineRule="auto"/>
        <w:ind w:firstLineChars="200" w:firstLine="482"/>
        <w:jc w:val="left"/>
        <w:rPr>
          <w:rFonts w:asciiTheme="minorEastAsia" w:eastAsiaTheme="minorEastAsia" w:hAnsiTheme="minorEastAsia" w:hint="eastAsia"/>
          <w:color w:val="000000" w:themeColor="text1"/>
          <w:sz w:val="24"/>
          <w:szCs w:val="24"/>
        </w:rPr>
      </w:pPr>
      <w:r>
        <w:rPr>
          <w:rFonts w:asciiTheme="minorEastAsia" w:eastAsiaTheme="minorEastAsia" w:hAnsiTheme="minorEastAsia" w:cs="宋体" w:hint="eastAsia"/>
          <w:b/>
          <w:bCs/>
          <w:color w:val="000000" w:themeColor="text1"/>
          <w:sz w:val="24"/>
          <w:szCs w:val="24"/>
        </w:rPr>
        <w:t xml:space="preserve">2. </w:t>
      </w:r>
      <w:r w:rsidR="000B586E">
        <w:rPr>
          <w:rFonts w:asciiTheme="minorEastAsia" w:eastAsiaTheme="minorEastAsia" w:hAnsiTheme="minorEastAsia" w:cs="宋体" w:hint="eastAsia"/>
          <w:b/>
          <w:bCs/>
          <w:color w:val="000000" w:themeColor="text1"/>
          <w:sz w:val="24"/>
          <w:szCs w:val="24"/>
        </w:rPr>
        <w:t>张子义，</w:t>
      </w:r>
      <w:r w:rsidR="000B586E" w:rsidRPr="000B586E">
        <w:rPr>
          <w:rFonts w:asciiTheme="minorEastAsia" w:eastAsiaTheme="minorEastAsia" w:hAnsiTheme="minorEastAsia" w:hint="eastAsia"/>
          <w:color w:val="000000" w:themeColor="text1"/>
          <w:sz w:val="24"/>
          <w:szCs w:val="24"/>
        </w:rPr>
        <w:t>北京联合大学教授、高级工程师，双师型教师，硕士生导师。国家级特色专业、北京市特色专业—机械工程及自动化专业的骨干教师，北京市优秀教学团队“技术应用性本科综合性课程建设教学团队”骨干成员，北京市精</w:t>
      </w:r>
      <w:r w:rsidR="000B586E" w:rsidRPr="000B586E">
        <w:rPr>
          <w:rFonts w:asciiTheme="minorEastAsia" w:eastAsiaTheme="minorEastAsia" w:hAnsiTheme="minorEastAsia" w:hint="eastAsia"/>
          <w:color w:val="000000" w:themeColor="text1"/>
          <w:sz w:val="24"/>
          <w:szCs w:val="24"/>
        </w:rPr>
        <w:lastRenderedPageBreak/>
        <w:t>品课程“机械工程技术综合实践”主讲教师，“2013年北京高等学校继续教育优秀教学团队”骨干成员。1983年1月毕业于当时的北京工业大学第一分校，取得工学学士学位后留校工作。</w:t>
      </w:r>
    </w:p>
    <w:p w:rsidR="000B586E" w:rsidRPr="000B586E" w:rsidRDefault="000B586E" w:rsidP="00717CF7">
      <w:pPr>
        <w:spacing w:line="360" w:lineRule="auto"/>
        <w:ind w:firstLineChars="200" w:firstLine="480"/>
        <w:jc w:val="left"/>
        <w:rPr>
          <w:rFonts w:asciiTheme="minorEastAsia" w:eastAsiaTheme="minorEastAsia" w:hAnsiTheme="minorEastAsia"/>
          <w:color w:val="000000" w:themeColor="text1"/>
          <w:sz w:val="24"/>
          <w:szCs w:val="24"/>
        </w:rPr>
      </w:pPr>
      <w:r w:rsidRPr="000B586E">
        <w:rPr>
          <w:rFonts w:asciiTheme="minorEastAsia" w:eastAsiaTheme="minorEastAsia" w:hAnsiTheme="minorEastAsia" w:hint="eastAsia"/>
          <w:color w:val="000000" w:themeColor="text1"/>
          <w:sz w:val="24"/>
          <w:szCs w:val="24"/>
        </w:rPr>
        <w:t>主要讲授课程：单片机原理、单片机接口技术、电机驱动及控制等。除承担年均120学时左右的课堂教学以及指导课程设计、毕业设计之外，广泛地与企业联系，为企业完成了众多设计和制作项目。同时还指导学生课外科技活动及辅导学生申报专利，多次获得国家、北京市、及国际比赛的奖项以及专利授权。2012年被评授予北京市师德先进个人和北京市大学生电子设计竞赛优秀辅导教师奖。</w:t>
      </w:r>
    </w:p>
    <w:p w:rsidR="00717CF7" w:rsidRDefault="00760611" w:rsidP="000B586E">
      <w:pPr>
        <w:spacing w:line="360" w:lineRule="auto"/>
        <w:ind w:firstLine="420"/>
        <w:rPr>
          <w:rFonts w:asciiTheme="minorEastAsia" w:eastAsiaTheme="minorEastAsia" w:hAnsiTheme="minorEastAsia" w:hint="eastAsia"/>
          <w:color w:val="000000" w:themeColor="text1"/>
          <w:sz w:val="24"/>
          <w:szCs w:val="24"/>
        </w:rPr>
      </w:pPr>
      <w:r>
        <w:rPr>
          <w:rFonts w:asciiTheme="minorEastAsia" w:eastAsiaTheme="minorEastAsia" w:hAnsiTheme="minorEastAsia" w:cs="宋体" w:hint="eastAsia"/>
          <w:b/>
          <w:bCs/>
          <w:color w:val="000000" w:themeColor="text1"/>
          <w:sz w:val="24"/>
          <w:szCs w:val="24"/>
        </w:rPr>
        <w:t xml:space="preserve">3. </w:t>
      </w:r>
      <w:r w:rsidR="000B586E">
        <w:rPr>
          <w:rFonts w:asciiTheme="minorEastAsia" w:eastAsiaTheme="minorEastAsia" w:hAnsiTheme="minorEastAsia" w:hint="eastAsia"/>
          <w:b/>
          <w:color w:val="000000" w:themeColor="text1"/>
          <w:sz w:val="24"/>
          <w:szCs w:val="24"/>
        </w:rPr>
        <w:t>王红</w:t>
      </w:r>
      <w:r w:rsidR="000B586E" w:rsidRPr="000B416C">
        <w:rPr>
          <w:rFonts w:asciiTheme="minorEastAsia" w:eastAsiaTheme="minorEastAsia" w:hAnsiTheme="minorEastAsia"/>
          <w:b/>
          <w:color w:val="000000" w:themeColor="text1"/>
          <w:sz w:val="24"/>
          <w:szCs w:val="24"/>
        </w:rPr>
        <w:t>，</w:t>
      </w:r>
      <w:r w:rsidR="000B586E" w:rsidRPr="00760611">
        <w:rPr>
          <w:rFonts w:asciiTheme="minorEastAsia" w:eastAsiaTheme="minorEastAsia" w:hAnsiTheme="minorEastAsia" w:hint="eastAsia"/>
          <w:color w:val="000000" w:themeColor="text1"/>
          <w:sz w:val="24"/>
          <w:szCs w:val="24"/>
        </w:rPr>
        <w:t>北京市教学名师</w:t>
      </w:r>
      <w:r w:rsidR="000B586E">
        <w:rPr>
          <w:rFonts w:asciiTheme="minorEastAsia" w:eastAsiaTheme="minorEastAsia" w:hAnsiTheme="minorEastAsia" w:hint="eastAsia"/>
          <w:b/>
          <w:color w:val="000000" w:themeColor="text1"/>
          <w:sz w:val="24"/>
          <w:szCs w:val="24"/>
        </w:rPr>
        <w:t>，</w:t>
      </w:r>
      <w:r w:rsidR="000B586E" w:rsidRPr="00760611">
        <w:rPr>
          <w:rFonts w:asciiTheme="minorEastAsia" w:eastAsiaTheme="minorEastAsia" w:hAnsiTheme="minorEastAsia" w:hint="eastAsia"/>
          <w:color w:val="000000" w:themeColor="text1"/>
          <w:sz w:val="24"/>
          <w:szCs w:val="24"/>
        </w:rPr>
        <w:t>博士，副教授；现任清华大学自动化系副主任。担任全国电子技术教学研究会常务理事；华北电子技术教学研究会常务理事；</w:t>
      </w:r>
      <w:proofErr w:type="gramStart"/>
      <w:r w:rsidR="000B586E" w:rsidRPr="00760611">
        <w:rPr>
          <w:rFonts w:asciiTheme="minorEastAsia" w:eastAsiaTheme="minorEastAsia" w:hAnsiTheme="minorEastAsia" w:hint="eastAsia"/>
          <w:color w:val="000000" w:themeColor="text1"/>
          <w:sz w:val="24"/>
          <w:szCs w:val="24"/>
        </w:rPr>
        <w:t>容错与</w:t>
      </w:r>
      <w:proofErr w:type="gramEnd"/>
      <w:r w:rsidR="000B586E" w:rsidRPr="00760611">
        <w:rPr>
          <w:rFonts w:asciiTheme="minorEastAsia" w:eastAsiaTheme="minorEastAsia" w:hAnsiTheme="minorEastAsia" w:hint="eastAsia"/>
          <w:color w:val="000000" w:themeColor="text1"/>
          <w:sz w:val="24"/>
          <w:szCs w:val="24"/>
        </w:rPr>
        <w:t>测试技术专业委员会副主任。</w:t>
      </w:r>
    </w:p>
    <w:p w:rsidR="00717CF7" w:rsidRDefault="000B586E" w:rsidP="000B586E">
      <w:pPr>
        <w:spacing w:line="360" w:lineRule="auto"/>
        <w:ind w:firstLine="420"/>
        <w:rPr>
          <w:rFonts w:asciiTheme="minorEastAsia" w:eastAsiaTheme="minorEastAsia" w:hAnsiTheme="minorEastAsia" w:hint="eastAsia"/>
          <w:color w:val="000000" w:themeColor="text1"/>
          <w:sz w:val="24"/>
          <w:szCs w:val="24"/>
        </w:rPr>
      </w:pPr>
      <w:r w:rsidRPr="00760611">
        <w:rPr>
          <w:rFonts w:asciiTheme="minorEastAsia" w:eastAsiaTheme="minorEastAsia" w:hAnsiTheme="minorEastAsia" w:hint="eastAsia"/>
          <w:color w:val="000000" w:themeColor="text1"/>
          <w:sz w:val="24"/>
          <w:szCs w:val="24"/>
        </w:rPr>
        <w:t>在教学方面，担任国家级精品课程“电子技术基础”负责人，国家级精品资源共享课组“电子技术基础”建设负责人；清华大学</w:t>
      </w:r>
      <w:r>
        <w:rPr>
          <w:rFonts w:asciiTheme="minorEastAsia" w:eastAsiaTheme="minorEastAsia" w:hAnsiTheme="minorEastAsia" w:hint="eastAsia"/>
          <w:color w:val="000000" w:themeColor="text1"/>
          <w:sz w:val="24"/>
          <w:szCs w:val="24"/>
        </w:rPr>
        <w:t>MOO</w:t>
      </w:r>
      <w:r w:rsidRPr="00760611">
        <w:rPr>
          <w:rFonts w:asciiTheme="minorEastAsia" w:eastAsiaTheme="minorEastAsia" w:hAnsiTheme="minorEastAsia" w:hint="eastAsia"/>
          <w:color w:val="000000" w:themeColor="text1"/>
          <w:sz w:val="24"/>
          <w:szCs w:val="24"/>
        </w:rPr>
        <w:t>C课组“电子技术基础”建设负责人。获得北京市教学名师奖；宝钢优秀教师奖；霍英东优秀青年教师奖等。还获评清华大学“清韵烛光-我最喜爱的教师”，清华大学教书育人先进者等称号。多次获得清华大学教学成果奖，清华大学实验成果奖等。参编和主编的教材和教辅多次获得北京市精品教材，清华大学优秀教材等。</w:t>
      </w:r>
    </w:p>
    <w:p w:rsidR="000B586E" w:rsidRPr="00760611" w:rsidRDefault="000B586E" w:rsidP="000B586E">
      <w:pPr>
        <w:spacing w:line="360" w:lineRule="auto"/>
        <w:ind w:firstLine="420"/>
        <w:rPr>
          <w:rFonts w:asciiTheme="minorEastAsia" w:eastAsiaTheme="minorEastAsia" w:hAnsiTheme="minorEastAsia"/>
          <w:color w:val="000000" w:themeColor="text1"/>
          <w:sz w:val="24"/>
          <w:szCs w:val="24"/>
        </w:rPr>
      </w:pPr>
      <w:r w:rsidRPr="00760611">
        <w:rPr>
          <w:rFonts w:asciiTheme="minorEastAsia" w:eastAsiaTheme="minorEastAsia" w:hAnsiTheme="minorEastAsia" w:hint="eastAsia"/>
          <w:color w:val="000000" w:themeColor="text1"/>
          <w:sz w:val="24"/>
          <w:szCs w:val="24"/>
        </w:rPr>
        <w:t>在科研方面，一直从事检测与电子技术方面的研究工作，近5年来承担了共计18项科研项目，其中国家级项目4项；国防项目4项；国际合作10项。在国际期刊、核心期刊、国内和国际会议发表科研方面的论文100余篇，其中SCI收录和EI收录31篇，申请专利2项。获得了“军队科技进步”一等奖1项，“军内科技进步”二等奖1项； “军内科技进步”三等奖2项，以及“国防科学技术奖”三等奖1项。</w:t>
      </w:r>
    </w:p>
    <w:p w:rsidR="000B586E" w:rsidRPr="00AD3B80" w:rsidRDefault="00760611" w:rsidP="000B586E">
      <w:pPr>
        <w:widowControl/>
        <w:spacing w:line="360" w:lineRule="auto"/>
        <w:ind w:firstLine="425"/>
        <w:rPr>
          <w:rFonts w:ascii="宋体" w:hAnsi="宋体" w:cs="宋体"/>
          <w:color w:val="000000"/>
          <w:kern w:val="0"/>
          <w:sz w:val="24"/>
          <w:szCs w:val="24"/>
        </w:rPr>
      </w:pPr>
      <w:r>
        <w:rPr>
          <w:rFonts w:asciiTheme="minorEastAsia" w:eastAsiaTheme="minorEastAsia" w:hAnsiTheme="minorEastAsia" w:cs="宋体" w:hint="eastAsia"/>
          <w:b/>
          <w:bCs/>
          <w:color w:val="000000" w:themeColor="text1"/>
          <w:sz w:val="24"/>
          <w:szCs w:val="24"/>
        </w:rPr>
        <w:t>4</w:t>
      </w:r>
      <w:r w:rsidR="0096105B" w:rsidRPr="00D96DC5">
        <w:rPr>
          <w:rFonts w:asciiTheme="minorEastAsia" w:eastAsiaTheme="minorEastAsia" w:hAnsiTheme="minorEastAsia" w:cs="宋体" w:hint="eastAsia"/>
          <w:b/>
          <w:bCs/>
          <w:color w:val="000000" w:themeColor="text1"/>
          <w:sz w:val="24"/>
          <w:szCs w:val="24"/>
        </w:rPr>
        <w:t>.</w:t>
      </w:r>
      <w:r w:rsidR="000B416C" w:rsidRPr="000B416C">
        <w:rPr>
          <w:rFonts w:ascii="仿宋_GB2312" w:hAnsi="仿宋_GB2312" w:cs="宋体"/>
          <w:color w:val="000000"/>
          <w:kern w:val="0"/>
          <w:sz w:val="24"/>
          <w:szCs w:val="24"/>
        </w:rPr>
        <w:t xml:space="preserve"> </w:t>
      </w:r>
      <w:r w:rsidR="000B586E">
        <w:rPr>
          <w:rFonts w:ascii="仿宋_GB2312" w:hAnsi="仿宋_GB2312" w:cs="宋体" w:hint="eastAsia"/>
          <w:b/>
          <w:color w:val="000000"/>
          <w:kern w:val="0"/>
          <w:sz w:val="24"/>
          <w:szCs w:val="24"/>
        </w:rPr>
        <w:t>吴殿廷，</w:t>
      </w:r>
      <w:r w:rsidR="000B586E" w:rsidRPr="00AD3B80">
        <w:rPr>
          <w:rFonts w:ascii="宋体" w:hAnsi="宋体" w:cs="宋体"/>
          <w:color w:val="000000"/>
          <w:kern w:val="0"/>
          <w:sz w:val="24"/>
          <w:szCs w:val="24"/>
        </w:rPr>
        <w:t>北京师范大学地理学与遥感科学学院，博士、教授、博士生导师。主要研究领域：区域分析与规划、旅游规划</w:t>
      </w:r>
      <w:r w:rsidR="000B586E">
        <w:rPr>
          <w:rFonts w:ascii="宋体" w:hAnsi="宋体" w:cs="宋体" w:hint="eastAsia"/>
          <w:color w:val="000000"/>
          <w:kern w:val="0"/>
          <w:sz w:val="24"/>
          <w:szCs w:val="24"/>
        </w:rPr>
        <w:t>。</w:t>
      </w:r>
      <w:r w:rsidR="000B586E" w:rsidRPr="00AD3B80">
        <w:rPr>
          <w:rFonts w:ascii="宋体" w:hAnsi="宋体" w:cs="宋体"/>
          <w:color w:val="000000"/>
          <w:kern w:val="0"/>
          <w:sz w:val="24"/>
          <w:szCs w:val="24"/>
        </w:rPr>
        <w:t>兼任全国经济地理研究会副会长，全国区域科学协会可持续发展委员会主任，国家旅游局AAAAA景区评审专家，国家森林公园风景评价委员会委员，国家水利风景区专家委员会委员，全国马克思主义中国重大理论工程“区域经济学”教材建设首席科学家。</w:t>
      </w:r>
    </w:p>
    <w:p w:rsidR="000B586E" w:rsidRPr="00AD3B80" w:rsidRDefault="000B586E" w:rsidP="000B586E">
      <w:pPr>
        <w:widowControl/>
        <w:spacing w:line="360" w:lineRule="auto"/>
        <w:ind w:firstLine="480"/>
        <w:rPr>
          <w:rFonts w:ascii="宋体" w:hAnsi="宋体" w:cs="宋体"/>
          <w:color w:val="000000"/>
          <w:kern w:val="0"/>
          <w:sz w:val="24"/>
          <w:szCs w:val="24"/>
        </w:rPr>
      </w:pPr>
      <w:r w:rsidRPr="00AD3B80">
        <w:rPr>
          <w:rFonts w:ascii="宋体" w:hAnsi="宋体" w:cs="宋体" w:hint="eastAsia"/>
          <w:color w:val="000000"/>
          <w:kern w:val="0"/>
          <w:sz w:val="24"/>
          <w:szCs w:val="24"/>
        </w:rPr>
        <w:lastRenderedPageBreak/>
        <w:t>主编出版学术著作及教材20多部，主持完成的科研课题50多项，发表学术论文250多篇，获得省部级以上教学、科研奖励6项。</w:t>
      </w:r>
    </w:p>
    <w:p w:rsidR="000B586E" w:rsidRPr="000B586E" w:rsidRDefault="000B586E" w:rsidP="000B586E">
      <w:pPr>
        <w:widowControl/>
        <w:spacing w:line="360" w:lineRule="auto"/>
        <w:ind w:firstLine="425"/>
        <w:rPr>
          <w:rFonts w:ascii="宋体" w:hAnsi="宋体" w:cs="宋体"/>
          <w:color w:val="000000"/>
          <w:kern w:val="0"/>
          <w:sz w:val="24"/>
          <w:szCs w:val="24"/>
        </w:rPr>
      </w:pPr>
      <w:r>
        <w:rPr>
          <w:rFonts w:hint="eastAsia"/>
        </w:rPr>
        <w:t xml:space="preserve"> </w:t>
      </w:r>
      <w:r w:rsidRPr="000B586E">
        <w:rPr>
          <w:rFonts w:asciiTheme="minorEastAsia" w:eastAsiaTheme="minorEastAsia" w:hAnsiTheme="minorEastAsia" w:cs="宋体" w:hint="eastAsia"/>
          <w:b/>
          <w:bCs/>
          <w:color w:val="000000" w:themeColor="text1"/>
          <w:sz w:val="24"/>
          <w:szCs w:val="24"/>
        </w:rPr>
        <w:t>5.扈志明</w:t>
      </w:r>
      <w:r w:rsidRPr="000B586E">
        <w:rPr>
          <w:rFonts w:hint="eastAsia"/>
          <w:b/>
        </w:rPr>
        <w:t>，</w:t>
      </w:r>
      <w:r w:rsidRPr="000B586E">
        <w:rPr>
          <w:rFonts w:ascii="宋体" w:hAnsi="宋体" w:cs="宋体" w:hint="eastAsia"/>
          <w:color w:val="000000"/>
          <w:kern w:val="0"/>
          <w:sz w:val="24"/>
          <w:szCs w:val="24"/>
        </w:rPr>
        <w:t>清华大学数学科学系副教授，首批国家级精品课“微积分”主要申请人之一（2003年）、清华大学</w:t>
      </w:r>
      <w:proofErr w:type="gramStart"/>
      <w:r w:rsidRPr="000B586E">
        <w:rPr>
          <w:rFonts w:ascii="宋体" w:hAnsi="宋体" w:cs="宋体" w:hint="eastAsia"/>
          <w:color w:val="000000"/>
          <w:kern w:val="0"/>
          <w:sz w:val="24"/>
          <w:szCs w:val="24"/>
        </w:rPr>
        <w:t>“</w:t>
      </w:r>
      <w:proofErr w:type="gramEnd"/>
      <w:r w:rsidRPr="000B586E">
        <w:rPr>
          <w:rFonts w:ascii="宋体" w:hAnsi="宋体" w:cs="宋体" w:hint="eastAsia"/>
          <w:color w:val="000000"/>
          <w:kern w:val="0"/>
          <w:sz w:val="24"/>
          <w:szCs w:val="24"/>
        </w:rPr>
        <w:t>微积分（上、下）MOOC课程负责人（2014年），中国大学先修课MOOCAP“微积分”课程负责人（2015年）。参与或主持编写微积分教材及教学参考书十多部（本）。曾获得：北京市师德先进个人（2014年），清华大学教学成果一等奖（2006年），国家教学成果二等奖（2005年），宝钢教育奖</w:t>
      </w:r>
      <w:proofErr w:type="gramStart"/>
      <w:r w:rsidRPr="000B586E">
        <w:rPr>
          <w:rFonts w:ascii="宋体" w:hAnsi="宋体" w:cs="宋体"/>
          <w:color w:val="000000"/>
          <w:kern w:val="0"/>
          <w:sz w:val="24"/>
          <w:szCs w:val="24"/>
        </w:rPr>
        <w:t>—</w:t>
      </w:r>
      <w:r w:rsidRPr="000B586E">
        <w:rPr>
          <w:rFonts w:ascii="宋体" w:hAnsi="宋体" w:cs="宋体" w:hint="eastAsia"/>
          <w:color w:val="000000"/>
          <w:kern w:val="0"/>
          <w:sz w:val="24"/>
          <w:szCs w:val="24"/>
        </w:rPr>
        <w:t>优秀</w:t>
      </w:r>
      <w:proofErr w:type="gramEnd"/>
      <w:r w:rsidRPr="000B586E">
        <w:rPr>
          <w:rFonts w:ascii="宋体" w:hAnsi="宋体" w:cs="宋体" w:hint="eastAsia"/>
          <w:color w:val="000000"/>
          <w:kern w:val="0"/>
          <w:sz w:val="24"/>
          <w:szCs w:val="24"/>
        </w:rPr>
        <w:t>教师奖（1998年），清华大学青年教师教学优秀奖（1997年）。</w:t>
      </w:r>
    </w:p>
    <w:p w:rsidR="00760611" w:rsidRPr="000B586E" w:rsidRDefault="00760611" w:rsidP="000B586E">
      <w:pPr>
        <w:widowControl/>
        <w:spacing w:line="360" w:lineRule="auto"/>
        <w:ind w:firstLine="425"/>
        <w:rPr>
          <w:rFonts w:ascii="宋体" w:hAnsi="宋体" w:cs="宋体"/>
          <w:color w:val="000000"/>
          <w:kern w:val="0"/>
          <w:sz w:val="24"/>
          <w:szCs w:val="24"/>
        </w:rPr>
      </w:pPr>
    </w:p>
    <w:p w:rsidR="00922A16" w:rsidRPr="00760611" w:rsidRDefault="009A7134" w:rsidP="00760611">
      <w:pPr>
        <w:spacing w:line="360" w:lineRule="auto"/>
        <w:rPr>
          <w:rFonts w:asciiTheme="minorEastAsia" w:eastAsiaTheme="minorEastAsia" w:hAnsiTheme="minorEastAsia"/>
          <w:color w:val="000000" w:themeColor="text1"/>
          <w:sz w:val="24"/>
          <w:szCs w:val="24"/>
        </w:rPr>
      </w:pPr>
    </w:p>
    <w:sectPr w:rsidR="00922A16" w:rsidRPr="007606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34" w:rsidRDefault="009A7134" w:rsidP="0096105B">
      <w:r>
        <w:separator/>
      </w:r>
    </w:p>
  </w:endnote>
  <w:endnote w:type="continuationSeparator" w:id="0">
    <w:p w:rsidR="009A7134" w:rsidRDefault="009A7134" w:rsidP="0096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991417"/>
      <w:docPartObj>
        <w:docPartGallery w:val="Page Numbers (Bottom of Page)"/>
        <w:docPartUnique/>
      </w:docPartObj>
    </w:sdtPr>
    <w:sdtEndPr/>
    <w:sdtContent>
      <w:p w:rsidR="00D96DC5" w:rsidRDefault="00D96DC5">
        <w:pPr>
          <w:pStyle w:val="a4"/>
          <w:jc w:val="center"/>
        </w:pPr>
        <w:r>
          <w:fldChar w:fldCharType="begin"/>
        </w:r>
        <w:r>
          <w:instrText>PAGE   \* MERGEFORMAT</w:instrText>
        </w:r>
        <w:r>
          <w:fldChar w:fldCharType="separate"/>
        </w:r>
        <w:r w:rsidR="00717CF7" w:rsidRPr="00717CF7">
          <w:rPr>
            <w:noProof/>
            <w:lang w:val="zh-CN"/>
          </w:rPr>
          <w:t>3</w:t>
        </w:r>
        <w:r>
          <w:fldChar w:fldCharType="end"/>
        </w:r>
      </w:p>
    </w:sdtContent>
  </w:sdt>
  <w:p w:rsidR="00D96DC5" w:rsidRDefault="00D96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34" w:rsidRDefault="009A7134" w:rsidP="0096105B">
      <w:r>
        <w:separator/>
      </w:r>
    </w:p>
  </w:footnote>
  <w:footnote w:type="continuationSeparator" w:id="0">
    <w:p w:rsidR="009A7134" w:rsidRDefault="009A7134" w:rsidP="00961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84BF1"/>
    <w:multiLevelType w:val="hybridMultilevel"/>
    <w:tmpl w:val="6DD4DF5C"/>
    <w:lvl w:ilvl="0" w:tplc="4A6C5F14">
      <w:start w:val="1"/>
      <w:numFmt w:val="bullet"/>
      <w:lvlText w:val=""/>
      <w:lvlJc w:val="left"/>
      <w:pPr>
        <w:tabs>
          <w:tab w:val="num" w:pos="720"/>
        </w:tabs>
        <w:ind w:left="720" w:hanging="360"/>
      </w:pPr>
      <w:rPr>
        <w:rFonts w:ascii="Wingdings 2" w:hAnsi="Wingdings 2" w:hint="default"/>
      </w:rPr>
    </w:lvl>
    <w:lvl w:ilvl="1" w:tplc="17D0C964" w:tentative="1">
      <w:start w:val="1"/>
      <w:numFmt w:val="bullet"/>
      <w:lvlText w:val=""/>
      <w:lvlJc w:val="left"/>
      <w:pPr>
        <w:tabs>
          <w:tab w:val="num" w:pos="1440"/>
        </w:tabs>
        <w:ind w:left="1440" w:hanging="360"/>
      </w:pPr>
      <w:rPr>
        <w:rFonts w:ascii="Wingdings 2" w:hAnsi="Wingdings 2" w:hint="default"/>
      </w:rPr>
    </w:lvl>
    <w:lvl w:ilvl="2" w:tplc="A7F27FF2" w:tentative="1">
      <w:start w:val="1"/>
      <w:numFmt w:val="bullet"/>
      <w:lvlText w:val=""/>
      <w:lvlJc w:val="left"/>
      <w:pPr>
        <w:tabs>
          <w:tab w:val="num" w:pos="2160"/>
        </w:tabs>
        <w:ind w:left="2160" w:hanging="360"/>
      </w:pPr>
      <w:rPr>
        <w:rFonts w:ascii="Wingdings 2" w:hAnsi="Wingdings 2" w:hint="default"/>
      </w:rPr>
    </w:lvl>
    <w:lvl w:ilvl="3" w:tplc="F5D45C6E" w:tentative="1">
      <w:start w:val="1"/>
      <w:numFmt w:val="bullet"/>
      <w:lvlText w:val=""/>
      <w:lvlJc w:val="left"/>
      <w:pPr>
        <w:tabs>
          <w:tab w:val="num" w:pos="2880"/>
        </w:tabs>
        <w:ind w:left="2880" w:hanging="360"/>
      </w:pPr>
      <w:rPr>
        <w:rFonts w:ascii="Wingdings 2" w:hAnsi="Wingdings 2" w:hint="default"/>
      </w:rPr>
    </w:lvl>
    <w:lvl w:ilvl="4" w:tplc="41141F7A" w:tentative="1">
      <w:start w:val="1"/>
      <w:numFmt w:val="bullet"/>
      <w:lvlText w:val=""/>
      <w:lvlJc w:val="left"/>
      <w:pPr>
        <w:tabs>
          <w:tab w:val="num" w:pos="3600"/>
        </w:tabs>
        <w:ind w:left="3600" w:hanging="360"/>
      </w:pPr>
      <w:rPr>
        <w:rFonts w:ascii="Wingdings 2" w:hAnsi="Wingdings 2" w:hint="default"/>
      </w:rPr>
    </w:lvl>
    <w:lvl w:ilvl="5" w:tplc="F870710A" w:tentative="1">
      <w:start w:val="1"/>
      <w:numFmt w:val="bullet"/>
      <w:lvlText w:val=""/>
      <w:lvlJc w:val="left"/>
      <w:pPr>
        <w:tabs>
          <w:tab w:val="num" w:pos="4320"/>
        </w:tabs>
        <w:ind w:left="4320" w:hanging="360"/>
      </w:pPr>
      <w:rPr>
        <w:rFonts w:ascii="Wingdings 2" w:hAnsi="Wingdings 2" w:hint="default"/>
      </w:rPr>
    </w:lvl>
    <w:lvl w:ilvl="6" w:tplc="F2924B20" w:tentative="1">
      <w:start w:val="1"/>
      <w:numFmt w:val="bullet"/>
      <w:lvlText w:val=""/>
      <w:lvlJc w:val="left"/>
      <w:pPr>
        <w:tabs>
          <w:tab w:val="num" w:pos="5040"/>
        </w:tabs>
        <w:ind w:left="5040" w:hanging="360"/>
      </w:pPr>
      <w:rPr>
        <w:rFonts w:ascii="Wingdings 2" w:hAnsi="Wingdings 2" w:hint="default"/>
      </w:rPr>
    </w:lvl>
    <w:lvl w:ilvl="7" w:tplc="74D46372" w:tentative="1">
      <w:start w:val="1"/>
      <w:numFmt w:val="bullet"/>
      <w:lvlText w:val=""/>
      <w:lvlJc w:val="left"/>
      <w:pPr>
        <w:tabs>
          <w:tab w:val="num" w:pos="5760"/>
        </w:tabs>
        <w:ind w:left="5760" w:hanging="360"/>
      </w:pPr>
      <w:rPr>
        <w:rFonts w:ascii="Wingdings 2" w:hAnsi="Wingdings 2" w:hint="default"/>
      </w:rPr>
    </w:lvl>
    <w:lvl w:ilvl="8" w:tplc="888E1446"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25"/>
    <w:rsid w:val="000556E2"/>
    <w:rsid w:val="000B416C"/>
    <w:rsid w:val="000B586E"/>
    <w:rsid w:val="00187724"/>
    <w:rsid w:val="00236662"/>
    <w:rsid w:val="0033141C"/>
    <w:rsid w:val="00364F88"/>
    <w:rsid w:val="00502A0B"/>
    <w:rsid w:val="00542E8E"/>
    <w:rsid w:val="006C2A6B"/>
    <w:rsid w:val="006D500C"/>
    <w:rsid w:val="00717CF7"/>
    <w:rsid w:val="00760611"/>
    <w:rsid w:val="007963B8"/>
    <w:rsid w:val="007E2CC9"/>
    <w:rsid w:val="00882719"/>
    <w:rsid w:val="009546A5"/>
    <w:rsid w:val="0096105B"/>
    <w:rsid w:val="009A32DA"/>
    <w:rsid w:val="009A7134"/>
    <w:rsid w:val="00AD3B57"/>
    <w:rsid w:val="00C524F6"/>
    <w:rsid w:val="00D37146"/>
    <w:rsid w:val="00D96DC5"/>
    <w:rsid w:val="00DD0E3D"/>
    <w:rsid w:val="00DD7325"/>
    <w:rsid w:val="00E45DE9"/>
    <w:rsid w:val="00F05A09"/>
    <w:rsid w:val="00F60E95"/>
    <w:rsid w:val="00F8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05B"/>
    <w:pPr>
      <w:widowControl w:val="0"/>
      <w:jc w:val="both"/>
    </w:pPr>
    <w:rPr>
      <w:rFonts w:ascii="Calibri" w:eastAsia="宋体" w:hAnsi="Calibri" w:cs="Calibri"/>
      <w:szCs w:val="21"/>
    </w:rPr>
  </w:style>
  <w:style w:type="paragraph" w:styleId="2">
    <w:name w:val="heading 2"/>
    <w:basedOn w:val="a"/>
    <w:next w:val="a"/>
    <w:link w:val="2Char"/>
    <w:uiPriority w:val="9"/>
    <w:unhideWhenUsed/>
    <w:qFormat/>
    <w:rsid w:val="000B416C"/>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0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105B"/>
    <w:rPr>
      <w:sz w:val="18"/>
      <w:szCs w:val="18"/>
    </w:rPr>
  </w:style>
  <w:style w:type="paragraph" w:styleId="a4">
    <w:name w:val="footer"/>
    <w:basedOn w:val="a"/>
    <w:link w:val="Char0"/>
    <w:uiPriority w:val="99"/>
    <w:unhideWhenUsed/>
    <w:rsid w:val="009610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105B"/>
    <w:rPr>
      <w:sz w:val="18"/>
      <w:szCs w:val="18"/>
    </w:rPr>
  </w:style>
  <w:style w:type="character" w:styleId="a5">
    <w:name w:val="Strong"/>
    <w:uiPriority w:val="99"/>
    <w:qFormat/>
    <w:rsid w:val="0096105B"/>
    <w:rPr>
      <w:rFonts w:ascii="Times New Roman" w:hAnsi="Times New Roman" w:cs="Times New Roman" w:hint="default"/>
      <w:b/>
      <w:bCs w:val="0"/>
    </w:rPr>
  </w:style>
  <w:style w:type="paragraph" w:styleId="a6">
    <w:name w:val="Normal (Web)"/>
    <w:basedOn w:val="a"/>
    <w:uiPriority w:val="99"/>
    <w:semiHidden/>
    <w:unhideWhenUsed/>
    <w:rsid w:val="0096105B"/>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96105B"/>
  </w:style>
  <w:style w:type="character" w:styleId="a7">
    <w:name w:val="Hyperlink"/>
    <w:basedOn w:val="a0"/>
    <w:uiPriority w:val="99"/>
    <w:semiHidden/>
    <w:unhideWhenUsed/>
    <w:rsid w:val="0096105B"/>
    <w:rPr>
      <w:color w:val="0000FF"/>
      <w:u w:val="single"/>
    </w:rPr>
  </w:style>
  <w:style w:type="character" w:customStyle="1" w:styleId="2Char">
    <w:name w:val="标题 2 Char"/>
    <w:basedOn w:val="a0"/>
    <w:link w:val="2"/>
    <w:uiPriority w:val="9"/>
    <w:rsid w:val="000B416C"/>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05B"/>
    <w:pPr>
      <w:widowControl w:val="0"/>
      <w:jc w:val="both"/>
    </w:pPr>
    <w:rPr>
      <w:rFonts w:ascii="Calibri" w:eastAsia="宋体" w:hAnsi="Calibri" w:cs="Calibri"/>
      <w:szCs w:val="21"/>
    </w:rPr>
  </w:style>
  <w:style w:type="paragraph" w:styleId="2">
    <w:name w:val="heading 2"/>
    <w:basedOn w:val="a"/>
    <w:next w:val="a"/>
    <w:link w:val="2Char"/>
    <w:uiPriority w:val="9"/>
    <w:unhideWhenUsed/>
    <w:qFormat/>
    <w:rsid w:val="000B416C"/>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0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105B"/>
    <w:rPr>
      <w:sz w:val="18"/>
      <w:szCs w:val="18"/>
    </w:rPr>
  </w:style>
  <w:style w:type="paragraph" w:styleId="a4">
    <w:name w:val="footer"/>
    <w:basedOn w:val="a"/>
    <w:link w:val="Char0"/>
    <w:uiPriority w:val="99"/>
    <w:unhideWhenUsed/>
    <w:rsid w:val="009610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105B"/>
    <w:rPr>
      <w:sz w:val="18"/>
      <w:szCs w:val="18"/>
    </w:rPr>
  </w:style>
  <w:style w:type="character" w:styleId="a5">
    <w:name w:val="Strong"/>
    <w:uiPriority w:val="99"/>
    <w:qFormat/>
    <w:rsid w:val="0096105B"/>
    <w:rPr>
      <w:rFonts w:ascii="Times New Roman" w:hAnsi="Times New Roman" w:cs="Times New Roman" w:hint="default"/>
      <w:b/>
      <w:bCs w:val="0"/>
    </w:rPr>
  </w:style>
  <w:style w:type="paragraph" w:styleId="a6">
    <w:name w:val="Normal (Web)"/>
    <w:basedOn w:val="a"/>
    <w:uiPriority w:val="99"/>
    <w:semiHidden/>
    <w:unhideWhenUsed/>
    <w:rsid w:val="0096105B"/>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96105B"/>
  </w:style>
  <w:style w:type="character" w:styleId="a7">
    <w:name w:val="Hyperlink"/>
    <w:basedOn w:val="a0"/>
    <w:uiPriority w:val="99"/>
    <w:semiHidden/>
    <w:unhideWhenUsed/>
    <w:rsid w:val="0096105B"/>
    <w:rPr>
      <w:color w:val="0000FF"/>
      <w:u w:val="single"/>
    </w:rPr>
  </w:style>
  <w:style w:type="character" w:customStyle="1" w:styleId="2Char">
    <w:name w:val="标题 2 Char"/>
    <w:basedOn w:val="a0"/>
    <w:link w:val="2"/>
    <w:uiPriority w:val="9"/>
    <w:rsid w:val="000B416C"/>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70465">
      <w:bodyDiv w:val="1"/>
      <w:marLeft w:val="0"/>
      <w:marRight w:val="0"/>
      <w:marTop w:val="0"/>
      <w:marBottom w:val="0"/>
      <w:divBdr>
        <w:top w:val="none" w:sz="0" w:space="0" w:color="auto"/>
        <w:left w:val="none" w:sz="0" w:space="0" w:color="auto"/>
        <w:bottom w:val="none" w:sz="0" w:space="0" w:color="auto"/>
        <w:right w:val="none" w:sz="0" w:space="0" w:color="auto"/>
      </w:divBdr>
    </w:div>
    <w:div w:id="17944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2014-10-20T01:49:00Z</dcterms:created>
  <dcterms:modified xsi:type="dcterms:W3CDTF">2016-03-23T07:20:00Z</dcterms:modified>
</cp:coreProperties>
</file>