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43B7" w:rsidRPr="00A643B7" w:rsidRDefault="00A643B7" w:rsidP="00A643B7">
      <w:pPr>
        <w:pStyle w:val="a3"/>
        <w:shd w:val="clear" w:color="auto" w:fill="FFFFFF"/>
        <w:spacing w:before="0" w:beforeAutospacing="0" w:after="0" w:afterAutospacing="0" w:line="360" w:lineRule="auto"/>
        <w:jc w:val="center"/>
        <w:rPr>
          <w:rStyle w:val="a4"/>
          <w:rFonts w:ascii="方正小标宋简体" w:eastAsia="方正小标宋简体" w:hint="eastAsia"/>
          <w:b w:val="0"/>
          <w:color w:val="393939"/>
          <w:sz w:val="44"/>
          <w:szCs w:val="44"/>
          <w:bdr w:val="none" w:sz="0" w:space="0" w:color="auto" w:frame="1"/>
        </w:rPr>
      </w:pPr>
      <w:r w:rsidRPr="00A643B7">
        <w:rPr>
          <w:rStyle w:val="a4"/>
          <w:rFonts w:ascii="方正小标宋简体" w:eastAsia="方正小标宋简体" w:hint="eastAsia"/>
          <w:b w:val="0"/>
          <w:color w:val="393939"/>
          <w:sz w:val="44"/>
          <w:szCs w:val="44"/>
          <w:bdr w:val="none" w:sz="0" w:space="0" w:color="auto" w:frame="1"/>
        </w:rPr>
        <w:t>高等学校预防与处理学术不端行为办法</w:t>
      </w:r>
    </w:p>
    <w:p w:rsidR="00A643B7" w:rsidRDefault="00A643B7" w:rsidP="00A643B7">
      <w:pPr>
        <w:pStyle w:val="a3"/>
        <w:shd w:val="clear" w:color="auto" w:fill="FFFFFF"/>
        <w:spacing w:before="0" w:beforeAutospacing="0" w:after="0" w:afterAutospacing="0" w:line="360" w:lineRule="auto"/>
        <w:jc w:val="center"/>
        <w:rPr>
          <w:color w:val="393939"/>
        </w:rPr>
      </w:pPr>
    </w:p>
    <w:p w:rsidR="00A643B7" w:rsidRPr="00A643B7" w:rsidRDefault="00A643B7" w:rsidP="00A643B7">
      <w:pPr>
        <w:pStyle w:val="a3"/>
        <w:shd w:val="clear" w:color="auto" w:fill="FFFFFF"/>
        <w:spacing w:before="0" w:beforeAutospacing="0" w:after="0" w:afterAutospacing="0" w:line="360" w:lineRule="auto"/>
        <w:jc w:val="center"/>
        <w:rPr>
          <w:rFonts w:ascii="黑体" w:eastAsia="黑体" w:hAnsi="黑体" w:hint="eastAsia"/>
          <w:b/>
          <w:color w:val="393939"/>
          <w:sz w:val="32"/>
          <w:szCs w:val="32"/>
        </w:rPr>
      </w:pPr>
      <w:r w:rsidRPr="00A643B7">
        <w:rPr>
          <w:rStyle w:val="a4"/>
          <w:rFonts w:ascii="黑体" w:eastAsia="黑体" w:hAnsi="黑体" w:hint="eastAsia"/>
          <w:b w:val="0"/>
          <w:color w:val="393939"/>
          <w:sz w:val="32"/>
          <w:szCs w:val="32"/>
          <w:bdr w:val="none" w:sz="0" w:space="0" w:color="auto" w:frame="1"/>
        </w:rPr>
        <w:t>第一章 总 则</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第一条 为有效预防和严肃查处高等学校发生的学术不端行为，维护学术诚信，促进学术创新和发展，根据《中华人民共和国高等教育法》《中华人民共和国科学技术进步法》《中华人民共和国学位条例》等法律法规，制定本办法。</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第二条 本办法所称学术不端行为是指高等学校及其教学科研人员、管理人员和学生，在科学研究及相关活动中发生的违反公认的学术准则、违背学术诚信的行为。</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第三条 高等学校预防与处理学术不端行为应坚持预防为主、教育与惩戒结合的原则。</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第四条 教育部、国务院有关部门和省级教育部门负责制定高等学校学风建设的宏观政策，指导和监督高等学校学风建设工作，建立健全对所主管高等学校重大学术不端行为的处理机制，建立高校学术不端行为的通报与相关信息公开制度。</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第五条 高等学校是学术不端行为预防与处理的主体。高等学校应当建设集教育、预防、监督、惩治于一体的学术诚信体系，建立由主要负责人领导的学风建设工作机制，明确职责分工；依据本办法完善本校学术不端行为预防与处理的规则与程序。</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lastRenderedPageBreak/>
        <w:t xml:space="preserve">　　高等学校应当充分发挥学术委员会在学风建设方面的作用，支持和保障学术委员会依法履行职责，调查、认定学术不端行为。</w:t>
      </w:r>
    </w:p>
    <w:p w:rsidR="00A643B7" w:rsidRPr="00A643B7" w:rsidRDefault="00A643B7" w:rsidP="00A643B7">
      <w:pPr>
        <w:pStyle w:val="a3"/>
        <w:shd w:val="clear" w:color="auto" w:fill="FFFFFF"/>
        <w:spacing w:before="0" w:beforeAutospacing="0" w:after="0" w:afterAutospacing="0" w:line="360" w:lineRule="auto"/>
        <w:jc w:val="center"/>
        <w:rPr>
          <w:rStyle w:val="a4"/>
          <w:rFonts w:ascii="黑体" w:eastAsia="黑体" w:hAnsi="黑体" w:hint="eastAsia"/>
          <w:b w:val="0"/>
          <w:color w:val="393939"/>
          <w:sz w:val="32"/>
          <w:szCs w:val="32"/>
          <w:bdr w:val="none" w:sz="0" w:space="0" w:color="auto" w:frame="1"/>
        </w:rPr>
      </w:pPr>
      <w:r w:rsidRPr="00A643B7">
        <w:rPr>
          <w:rStyle w:val="a4"/>
          <w:rFonts w:ascii="黑体" w:eastAsia="黑体" w:hAnsi="黑体" w:hint="eastAsia"/>
          <w:b w:val="0"/>
          <w:color w:val="393939"/>
          <w:sz w:val="32"/>
          <w:szCs w:val="32"/>
          <w:bdr w:val="none" w:sz="0" w:space="0" w:color="auto" w:frame="1"/>
        </w:rPr>
        <w:t xml:space="preserve">　　第二章</w:t>
      </w:r>
      <w:r>
        <w:rPr>
          <w:rStyle w:val="a4"/>
          <w:rFonts w:ascii="黑体" w:eastAsia="黑体" w:hAnsi="黑体" w:hint="eastAsia"/>
          <w:b w:val="0"/>
          <w:color w:val="393939"/>
          <w:sz w:val="32"/>
          <w:szCs w:val="32"/>
          <w:bdr w:val="none" w:sz="0" w:space="0" w:color="auto" w:frame="1"/>
        </w:rPr>
        <w:t xml:space="preserve"> </w:t>
      </w:r>
      <w:r w:rsidRPr="00A643B7">
        <w:rPr>
          <w:rStyle w:val="a4"/>
          <w:rFonts w:ascii="黑体" w:eastAsia="黑体" w:hAnsi="黑体" w:hint="eastAsia"/>
          <w:b w:val="0"/>
          <w:color w:val="393939"/>
          <w:sz w:val="32"/>
          <w:szCs w:val="32"/>
          <w:bdr w:val="none" w:sz="0" w:space="0" w:color="auto" w:frame="1"/>
        </w:rPr>
        <w:t>教育与预防</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第六条 高等学校应当完善学术治理体系，建立科学公正的学术评价和学术发展制度，营造鼓励创新、宽容失败、不骄不躁、风清气正的学术环境。</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高等学校教学科研人员、管理人员、学生在科研活动中应当遵循实事求是的科学精神和严谨认真的治学态度，恪守学术诚信，遵循学术准则，尊重和保护他人知识产权等合法权益。</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第七条 高等学校应当将学术规范和学术诚信教育，作为教师培训和学生教育的必要内容，以多种形式开展教育、培训。</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教师对其指导的学生应当进行学术规范、学术诚信教育和指导，对学生公开发表论文、研究和撰写学位论文是否符合学术规范、学术诚信要求，进行必要的检查与审核。</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第八条 高等学校应当利用信息技术等手段，建立对学术成果、学位论文所涉及内容的知识产权查询制度，健全学术规范监督机制。</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lastRenderedPageBreak/>
        <w:t xml:space="preserve">　　第九条 高等学校应当建立健全科研管理制度，在合理期限内保存研究的原始数据和资料，保证科研档案和数据的真实性、完整性。</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高等学校应当完善科研项目评审、学术成果鉴定程序，结合学科特点，对非涉密的科研项目申报材料、学术成果的基本信息以适当方式进行公开。</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第十条 高等学校应当遵循学术研究规律，建立科学的学术水平考核评价标准、办法，引导教学科研人员和学生潜心研究，形成具有创新性、独创性的研究成果。</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第十一条 高等学校应当建立教学科研人员学术诚信记录，在年度考核、职称评定、岗位聘用、课题立项、人才计划、评优奖励中强化学术诚信考核。</w:t>
      </w:r>
    </w:p>
    <w:p w:rsidR="00A643B7" w:rsidRPr="00A643B7" w:rsidRDefault="00A643B7" w:rsidP="00A643B7">
      <w:pPr>
        <w:pStyle w:val="a3"/>
        <w:shd w:val="clear" w:color="auto" w:fill="FFFFFF"/>
        <w:spacing w:before="0" w:beforeAutospacing="0" w:after="0" w:afterAutospacing="0" w:line="360" w:lineRule="auto"/>
        <w:jc w:val="center"/>
        <w:rPr>
          <w:rStyle w:val="a4"/>
          <w:rFonts w:ascii="黑体" w:eastAsia="黑体" w:hAnsi="黑体" w:hint="eastAsia"/>
          <w:b w:val="0"/>
          <w:color w:val="393939"/>
          <w:sz w:val="32"/>
          <w:szCs w:val="32"/>
          <w:bdr w:val="none" w:sz="0" w:space="0" w:color="auto" w:frame="1"/>
        </w:rPr>
      </w:pPr>
      <w:r w:rsidRPr="00A643B7">
        <w:rPr>
          <w:rStyle w:val="a4"/>
          <w:rFonts w:ascii="黑体" w:eastAsia="黑体" w:hAnsi="黑体" w:hint="eastAsia"/>
          <w:b w:val="0"/>
          <w:color w:val="393939"/>
          <w:sz w:val="32"/>
          <w:szCs w:val="32"/>
          <w:bdr w:val="none" w:sz="0" w:space="0" w:color="auto" w:frame="1"/>
        </w:rPr>
        <w:t xml:space="preserve">　　第三章</w:t>
      </w:r>
      <w:r>
        <w:rPr>
          <w:rStyle w:val="a4"/>
          <w:rFonts w:ascii="黑体" w:eastAsia="黑体" w:hAnsi="黑体" w:hint="eastAsia"/>
          <w:b w:val="0"/>
          <w:color w:val="393939"/>
          <w:sz w:val="32"/>
          <w:szCs w:val="32"/>
          <w:bdr w:val="none" w:sz="0" w:space="0" w:color="auto" w:frame="1"/>
        </w:rPr>
        <w:t xml:space="preserve"> </w:t>
      </w:r>
      <w:r w:rsidRPr="00A643B7">
        <w:rPr>
          <w:rStyle w:val="a4"/>
          <w:rFonts w:ascii="黑体" w:eastAsia="黑体" w:hAnsi="黑体" w:hint="eastAsia"/>
          <w:b w:val="0"/>
          <w:color w:val="393939"/>
          <w:sz w:val="32"/>
          <w:szCs w:val="32"/>
          <w:bdr w:val="none" w:sz="0" w:space="0" w:color="auto" w:frame="1"/>
        </w:rPr>
        <w:t>受理与调查</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第十二条 高等学校应当明确具体部门，负责受理社会组织、个人对本校教学科研人员、管理人员及学生学术不端行为的举报；有条件的，可以设立专门岗位或者指定专人，负责学术诚信和不端行为举报相关事宜的咨询、受理、调查等工作。</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第十三条 对学术不端行为的举报，一般应当以书面方式实名提出，并符合下列条件：</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（一）有明确的举报对象；</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（二）有实施学术不端行为的事实；</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lastRenderedPageBreak/>
        <w:t xml:space="preserve">　　（三）有客观的证据材料或者查证线索。</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以匿名方式举报，但事实清楚、证据充分或者线索明确的，高等学校应当视情况予以受理。</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第十四条 高等学校对媒体公开报道、其他学术机构或者社会组织主动披露的涉及本校人员的学术不端行为，应当依据职权，主动进行调查处理。</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第十五条 高等学校受理机构认为举报材料符合条件的，应当及时</w:t>
      </w:r>
      <w:proofErr w:type="gramStart"/>
      <w:r w:rsidRPr="00A643B7">
        <w:rPr>
          <w:rFonts w:ascii="仿宋_GB2312" w:eastAsia="仿宋_GB2312" w:hint="eastAsia"/>
          <w:color w:val="393939"/>
          <w:sz w:val="32"/>
          <w:szCs w:val="32"/>
        </w:rPr>
        <w:t>作出</w:t>
      </w:r>
      <w:proofErr w:type="gramEnd"/>
      <w:r w:rsidRPr="00A643B7">
        <w:rPr>
          <w:rFonts w:ascii="仿宋_GB2312" w:eastAsia="仿宋_GB2312" w:hint="eastAsia"/>
          <w:color w:val="393939"/>
          <w:sz w:val="32"/>
          <w:szCs w:val="32"/>
        </w:rPr>
        <w:t>受理决定，并通知举报人。不予受理的，应当书面说明理由。</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第十六条 学术不端行为举报受理后，应当交由学校学术委员会按照相关程序组织开展调查。</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学术委员会可委托有关专家就举报内容的合理性、调查的可能性等进行初步审查，并</w:t>
      </w:r>
      <w:proofErr w:type="gramStart"/>
      <w:r w:rsidRPr="00A643B7">
        <w:rPr>
          <w:rFonts w:ascii="仿宋_GB2312" w:eastAsia="仿宋_GB2312" w:hint="eastAsia"/>
          <w:color w:val="393939"/>
          <w:sz w:val="32"/>
          <w:szCs w:val="32"/>
        </w:rPr>
        <w:t>作出</w:t>
      </w:r>
      <w:proofErr w:type="gramEnd"/>
      <w:r w:rsidRPr="00A643B7">
        <w:rPr>
          <w:rFonts w:ascii="仿宋_GB2312" w:eastAsia="仿宋_GB2312" w:hint="eastAsia"/>
          <w:color w:val="393939"/>
          <w:sz w:val="32"/>
          <w:szCs w:val="32"/>
        </w:rPr>
        <w:t>是否进入正式调查的决定。</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决定不进入正式调查的，应当告知举报人。举报人如有新的证据，可以提出异议。异议成立的，应当进入正式调查。</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第十七条 高等学校学术委员会决定进入正式调查的，应当通知被举报人。</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被调查行为涉及资助项目的，可以同时通知项目资助方。</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第十八条 高等学校学术委员会应当组成调查组，负责对被举报行为进行调查；但对事实清楚、证据确凿、情节简单的被举报行为，也可以采用简易调查程序，具体办法由学术委员会确定。</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lastRenderedPageBreak/>
        <w:t xml:space="preserve">　　调查组应当不少于３人，必要时应当包括学校纪检、监察机构指派的工作人员，可以邀请同行专家参与调查或者以咨询等方式提供学术判断。</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被调查行为涉及资助项目的，可以邀请项目资助方委派相关专业人员参与调查组。</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第十九条 调查组的组成人员与举报人或者被举报人有合作研究、亲属或者导师学生等直接利害关系的，应当回避。</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第二十条 调查可通过查询资料、现场查看、实验检验、询问证人、询问举报人和被举报人等方式进行。调查组认为有必要的，可以委托无利害关系的专家或者第三</w:t>
      </w:r>
      <w:proofErr w:type="gramStart"/>
      <w:r w:rsidRPr="00A643B7">
        <w:rPr>
          <w:rFonts w:ascii="仿宋_GB2312" w:eastAsia="仿宋_GB2312" w:hint="eastAsia"/>
          <w:color w:val="393939"/>
          <w:sz w:val="32"/>
          <w:szCs w:val="32"/>
        </w:rPr>
        <w:t>方专业</w:t>
      </w:r>
      <w:proofErr w:type="gramEnd"/>
      <w:r w:rsidRPr="00A643B7">
        <w:rPr>
          <w:rFonts w:ascii="仿宋_GB2312" w:eastAsia="仿宋_GB2312" w:hint="eastAsia"/>
          <w:color w:val="393939"/>
          <w:sz w:val="32"/>
          <w:szCs w:val="32"/>
        </w:rPr>
        <w:t>机构就有关事项进行独立调查或者验证。</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第二十一条 调查组在调查过程中，应当认真听取被举报人的陈述、申辩，对有关事实、理由和证据进行核实；认为必要的，可以采取听证方式。</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第二十二条 有关单位和个人应当为调查组开展工作提供必要的便利和协助。</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举报人、被举报人、证人及其他有关人员应当如实回答询问，配合调查，提供相关证据材料，不得隐瞒或者提供虚假信息。</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第二十三条 调查过程中，出现知识产权等争议引发的法律纠纷的，且该争议可能影响行为定性的，应当中止调查，待争议解决后重启调查。</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lastRenderedPageBreak/>
        <w:t xml:space="preserve">　　第二十四条 调查组应当在查清事实的基础上形成调查报告。调查报告应当包括学术不端行为责任人的确认、调查过程、事实认定及理由、调查结论等。</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学术不端行为由多人集体做出的，调查报告中应当区别各责任人在行为中所发挥的作用。</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第二十五条 接触举报材料和参与调查处理的人员，不得向无关人员透露举报人、被举报人个人信息及调查情况。</w:t>
      </w:r>
    </w:p>
    <w:p w:rsidR="00A643B7" w:rsidRPr="00A643B7" w:rsidRDefault="00A643B7" w:rsidP="00A643B7">
      <w:pPr>
        <w:pStyle w:val="a3"/>
        <w:shd w:val="clear" w:color="auto" w:fill="FFFFFF"/>
        <w:spacing w:before="0" w:beforeAutospacing="0" w:after="0" w:afterAutospacing="0" w:line="360" w:lineRule="auto"/>
        <w:jc w:val="center"/>
        <w:rPr>
          <w:rFonts w:ascii="黑体" w:eastAsia="黑体" w:hAnsi="黑体" w:hint="eastAsia"/>
          <w:b/>
          <w:color w:val="393939"/>
          <w:sz w:val="32"/>
          <w:szCs w:val="32"/>
        </w:rPr>
      </w:pPr>
      <w:r w:rsidRPr="00A643B7">
        <w:rPr>
          <w:rFonts w:ascii="仿宋_GB2312" w:eastAsia="仿宋_GB2312" w:hint="eastAsia"/>
          <w:color w:val="393939"/>
          <w:sz w:val="32"/>
          <w:szCs w:val="32"/>
        </w:rPr>
        <w:t xml:space="preserve">　　</w:t>
      </w:r>
      <w:r w:rsidRPr="00A643B7">
        <w:rPr>
          <w:rStyle w:val="a4"/>
          <w:rFonts w:ascii="黑体" w:eastAsia="黑体" w:hAnsi="黑体" w:hint="eastAsia"/>
          <w:b w:val="0"/>
          <w:color w:val="393939"/>
          <w:sz w:val="32"/>
          <w:szCs w:val="32"/>
          <w:bdr w:val="none" w:sz="0" w:space="0" w:color="auto" w:frame="1"/>
        </w:rPr>
        <w:t>第四章</w:t>
      </w:r>
      <w:r>
        <w:rPr>
          <w:rStyle w:val="a4"/>
          <w:rFonts w:ascii="黑体" w:eastAsia="黑体" w:hAnsi="黑体" w:hint="eastAsia"/>
          <w:b w:val="0"/>
          <w:color w:val="393939"/>
          <w:sz w:val="32"/>
          <w:szCs w:val="32"/>
          <w:bdr w:val="none" w:sz="0" w:space="0" w:color="auto" w:frame="1"/>
        </w:rPr>
        <w:t xml:space="preserve"> </w:t>
      </w:r>
      <w:r w:rsidRPr="00A643B7">
        <w:rPr>
          <w:rStyle w:val="a4"/>
          <w:rFonts w:ascii="黑体" w:eastAsia="黑体" w:hAnsi="黑体" w:hint="eastAsia"/>
          <w:b w:val="0"/>
          <w:color w:val="393939"/>
          <w:sz w:val="32"/>
          <w:szCs w:val="32"/>
          <w:bdr w:val="none" w:sz="0" w:space="0" w:color="auto" w:frame="1"/>
        </w:rPr>
        <w:t>认</w:t>
      </w:r>
      <w:r>
        <w:rPr>
          <w:rStyle w:val="a4"/>
          <w:rFonts w:ascii="黑体" w:eastAsia="黑体" w:hAnsi="黑体" w:hint="eastAsia"/>
          <w:b w:val="0"/>
          <w:color w:val="393939"/>
          <w:sz w:val="32"/>
          <w:szCs w:val="32"/>
          <w:bdr w:val="none" w:sz="0" w:space="0" w:color="auto" w:frame="1"/>
        </w:rPr>
        <w:t xml:space="preserve"> </w:t>
      </w:r>
      <w:r w:rsidRPr="00A643B7">
        <w:rPr>
          <w:rStyle w:val="a4"/>
          <w:rFonts w:ascii="黑体" w:eastAsia="黑体" w:hAnsi="黑体" w:hint="eastAsia"/>
          <w:b w:val="0"/>
          <w:color w:val="393939"/>
          <w:sz w:val="32"/>
          <w:szCs w:val="32"/>
          <w:bdr w:val="none" w:sz="0" w:space="0" w:color="auto" w:frame="1"/>
        </w:rPr>
        <w:t>定</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第二十六条 高等学校学术委员会应当对调查组提交的调查报告进行审查；必要的，应当听取调查组的汇报。</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学术委员会可以召开全体会议或者授权专门委员会对被调查行为是否构成学术不端行为以及行为的性质、情节等</w:t>
      </w:r>
      <w:proofErr w:type="gramStart"/>
      <w:r w:rsidRPr="00A643B7">
        <w:rPr>
          <w:rFonts w:ascii="仿宋_GB2312" w:eastAsia="仿宋_GB2312" w:hint="eastAsia"/>
          <w:color w:val="393939"/>
          <w:sz w:val="32"/>
          <w:szCs w:val="32"/>
        </w:rPr>
        <w:t>作出</w:t>
      </w:r>
      <w:proofErr w:type="gramEnd"/>
      <w:r w:rsidRPr="00A643B7">
        <w:rPr>
          <w:rFonts w:ascii="仿宋_GB2312" w:eastAsia="仿宋_GB2312" w:hint="eastAsia"/>
          <w:color w:val="393939"/>
          <w:sz w:val="32"/>
          <w:szCs w:val="32"/>
        </w:rPr>
        <w:t>认定结论，并依职权</w:t>
      </w:r>
      <w:proofErr w:type="gramStart"/>
      <w:r w:rsidRPr="00A643B7">
        <w:rPr>
          <w:rFonts w:ascii="仿宋_GB2312" w:eastAsia="仿宋_GB2312" w:hint="eastAsia"/>
          <w:color w:val="393939"/>
          <w:sz w:val="32"/>
          <w:szCs w:val="32"/>
        </w:rPr>
        <w:t>作出</w:t>
      </w:r>
      <w:proofErr w:type="gramEnd"/>
      <w:r w:rsidRPr="00A643B7">
        <w:rPr>
          <w:rFonts w:ascii="仿宋_GB2312" w:eastAsia="仿宋_GB2312" w:hint="eastAsia"/>
          <w:color w:val="393939"/>
          <w:sz w:val="32"/>
          <w:szCs w:val="32"/>
        </w:rPr>
        <w:t>处理或建议学校</w:t>
      </w:r>
      <w:proofErr w:type="gramStart"/>
      <w:r w:rsidRPr="00A643B7">
        <w:rPr>
          <w:rFonts w:ascii="仿宋_GB2312" w:eastAsia="仿宋_GB2312" w:hint="eastAsia"/>
          <w:color w:val="393939"/>
          <w:sz w:val="32"/>
          <w:szCs w:val="32"/>
        </w:rPr>
        <w:t>作出</w:t>
      </w:r>
      <w:proofErr w:type="gramEnd"/>
      <w:r w:rsidRPr="00A643B7">
        <w:rPr>
          <w:rFonts w:ascii="仿宋_GB2312" w:eastAsia="仿宋_GB2312" w:hint="eastAsia"/>
          <w:color w:val="393939"/>
          <w:sz w:val="32"/>
          <w:szCs w:val="32"/>
        </w:rPr>
        <w:t>相应处理。</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第二十七条 经调查，确认被举报人在科学研究及相关活动中有下列行为之一的，应当认定为构成学术不端行为：</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（一）剽窃、抄袭、侵占他人学术成果；</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（二）篡改他人研究成果；</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（三）伪造科研数据、资料、文献、注释，或者捏造事实、编造虚假研究成果；</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（四）未参加研究或创作而在研究成果、学术论文上署名，未经他人许可而不当使用他人署名，虚构合作者共同署</w:t>
      </w:r>
      <w:r w:rsidRPr="00A643B7">
        <w:rPr>
          <w:rFonts w:ascii="仿宋_GB2312" w:eastAsia="仿宋_GB2312" w:hint="eastAsia"/>
          <w:color w:val="393939"/>
          <w:sz w:val="32"/>
          <w:szCs w:val="32"/>
        </w:rPr>
        <w:lastRenderedPageBreak/>
        <w:t>名，或者多人共同完成研究而在成果中未注明他人工作、贡献；</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（五）在申报课题、成果、奖励和职务评审评定、申请学位等过程中提供虚假学术信息；</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（六）买卖论文、由他人代写或者为他人代写论文；</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（七）其他根据高等学校或者有关学术组织、相关科研管理机构制定的规则，属于学术不端的行为。</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第二十八条 有学术不端行为且有下列情形之一的，应当认定为情节严重：</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（一）造成恶劣影响的；</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（二）存在利益输送或者利益交换的；</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（三）对举报人进行打击报复的；</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（四）有组织实施学术不端行为的；</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（五）多次实施学术不端行为的；</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（六）其他造成严重后果或者恶劣影响的。</w:t>
      </w:r>
    </w:p>
    <w:p w:rsidR="00A643B7" w:rsidRPr="00A643B7" w:rsidRDefault="00A643B7" w:rsidP="00A643B7">
      <w:pPr>
        <w:pStyle w:val="a3"/>
        <w:shd w:val="clear" w:color="auto" w:fill="FFFFFF"/>
        <w:spacing w:before="0" w:beforeAutospacing="0" w:after="0" w:afterAutospacing="0" w:line="360" w:lineRule="auto"/>
        <w:jc w:val="center"/>
        <w:rPr>
          <w:rFonts w:ascii="黑体" w:eastAsia="黑体" w:hAnsi="黑体" w:hint="eastAsia"/>
          <w:bCs/>
          <w:color w:val="393939"/>
          <w:sz w:val="32"/>
        </w:rPr>
      </w:pPr>
      <w:r w:rsidRPr="00A643B7">
        <w:rPr>
          <w:rFonts w:ascii="黑体" w:eastAsia="黑体" w:hAnsi="黑体" w:hint="eastAsia"/>
          <w:bCs/>
          <w:color w:val="393939"/>
          <w:sz w:val="28"/>
        </w:rPr>
        <w:t xml:space="preserve">　</w:t>
      </w:r>
      <w:r w:rsidRPr="00A643B7">
        <w:rPr>
          <w:rFonts w:ascii="黑体" w:eastAsia="黑体" w:hAnsi="黑体" w:hint="eastAsia"/>
          <w:bCs/>
          <w:color w:val="393939"/>
          <w:sz w:val="32"/>
        </w:rPr>
        <w:t xml:space="preserve">　</w:t>
      </w:r>
      <w:r w:rsidRPr="00A643B7">
        <w:rPr>
          <w:rFonts w:ascii="黑体" w:eastAsia="黑体" w:hAnsi="黑体" w:hint="eastAsia"/>
          <w:bCs/>
          <w:sz w:val="32"/>
        </w:rPr>
        <w:t>第五章 处 理</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第二十九条 高等学校应当根据学术委员会的认定结论和处理建议，结合行为性质和情节轻重，依职权和规定程序对学术不端行为责任人</w:t>
      </w:r>
      <w:proofErr w:type="gramStart"/>
      <w:r w:rsidRPr="00A643B7">
        <w:rPr>
          <w:rFonts w:ascii="仿宋_GB2312" w:eastAsia="仿宋_GB2312" w:hint="eastAsia"/>
          <w:color w:val="393939"/>
          <w:sz w:val="32"/>
          <w:szCs w:val="32"/>
        </w:rPr>
        <w:t>作出</w:t>
      </w:r>
      <w:proofErr w:type="gramEnd"/>
      <w:r w:rsidRPr="00A643B7">
        <w:rPr>
          <w:rFonts w:ascii="仿宋_GB2312" w:eastAsia="仿宋_GB2312" w:hint="eastAsia"/>
          <w:color w:val="393939"/>
          <w:sz w:val="32"/>
          <w:szCs w:val="32"/>
        </w:rPr>
        <w:t>如下处理：</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（一）通报批评；</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（二）终止或者撤销相关的科研项目，并在一定期限内取消申请资格；</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lastRenderedPageBreak/>
        <w:t xml:space="preserve">　　（三）撤销学术奖励或者荣誉称号；</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（四）辞退或解聘；</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（五）法律、法规及规章规定的其他处理措施。</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同时，可以依照有关规定，给予警告、记过、降低岗位等级或者撤职、开除等处分。</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学术不端行为责任人获得有关部门、机构设立的科研项目、学术奖励或者荣誉称号等利益的，学校应当同时向有关主管部门提出处理建议。</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学生有学术不端行为的，还应当按照学生管理的相关规定，给予相应的学籍处分。</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学术不端行为与获得学位有直接关联的，由学位授予单位作暂缓授予学位、不授予学位或者依法撤销学位等处理。</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第三十条 高等学校对学术不端行为</w:t>
      </w:r>
      <w:proofErr w:type="gramStart"/>
      <w:r w:rsidRPr="00A643B7">
        <w:rPr>
          <w:rFonts w:ascii="仿宋_GB2312" w:eastAsia="仿宋_GB2312" w:hint="eastAsia"/>
          <w:color w:val="393939"/>
          <w:sz w:val="32"/>
          <w:szCs w:val="32"/>
        </w:rPr>
        <w:t>作出</w:t>
      </w:r>
      <w:proofErr w:type="gramEnd"/>
      <w:r w:rsidRPr="00A643B7">
        <w:rPr>
          <w:rFonts w:ascii="仿宋_GB2312" w:eastAsia="仿宋_GB2312" w:hint="eastAsia"/>
          <w:color w:val="393939"/>
          <w:sz w:val="32"/>
          <w:szCs w:val="32"/>
        </w:rPr>
        <w:t>处理决定，应当制作处理决定书，载明以下内容：</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（一）责任人的基本情况；</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（二）经查证的学术不端行为事实；</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（三）处理意见和依据；</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（四）救济途径和期限；</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（五）其他必要内容。</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第三十一条 经调查认定，不构成学术不端行为的，根据被举报人申请，高等学校应当通过一定方式为其消除影响、恢复名誉等。</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lastRenderedPageBreak/>
        <w:t xml:space="preserve">　　调查处理过程中，发现举报人存在捏造事实、诬告陷害等行为的，应当认定为举报不实或者虚假举报，举报人应当承担相应责任。属于本单位人员的，高等学校应当按照有关规定给</w:t>
      </w:r>
      <w:proofErr w:type="gramStart"/>
      <w:r w:rsidRPr="00A643B7">
        <w:rPr>
          <w:rFonts w:ascii="仿宋_GB2312" w:eastAsia="仿宋_GB2312" w:hint="eastAsia"/>
          <w:color w:val="393939"/>
          <w:sz w:val="32"/>
          <w:szCs w:val="32"/>
        </w:rPr>
        <w:t>予处理</w:t>
      </w:r>
      <w:proofErr w:type="gramEnd"/>
      <w:r w:rsidRPr="00A643B7">
        <w:rPr>
          <w:rFonts w:ascii="仿宋_GB2312" w:eastAsia="仿宋_GB2312" w:hint="eastAsia"/>
          <w:color w:val="393939"/>
          <w:sz w:val="32"/>
          <w:szCs w:val="32"/>
        </w:rPr>
        <w:t>；不属于本单位人员的，应通报其所在单位，并提出处理建议。</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第三十二条 参与举报受理、调查和处理的人员违反保密等规定，造成不良影响的，按照有关规定给予处分或其他处理。</w:t>
      </w:r>
    </w:p>
    <w:p w:rsidR="00A643B7" w:rsidRPr="00A643B7" w:rsidRDefault="00A643B7" w:rsidP="00A643B7">
      <w:pPr>
        <w:pStyle w:val="a3"/>
        <w:shd w:val="clear" w:color="auto" w:fill="FFFFFF"/>
        <w:spacing w:before="0" w:beforeAutospacing="0" w:after="0" w:afterAutospacing="0" w:line="360" w:lineRule="auto"/>
        <w:jc w:val="center"/>
        <w:rPr>
          <w:rStyle w:val="a4"/>
          <w:rFonts w:ascii="黑体" w:eastAsia="黑体" w:hAnsi="黑体" w:hint="eastAsia"/>
          <w:b w:val="0"/>
          <w:bdr w:val="none" w:sz="0" w:space="0" w:color="auto" w:frame="1"/>
        </w:rPr>
      </w:pPr>
      <w:r w:rsidRPr="00A643B7">
        <w:rPr>
          <w:rStyle w:val="a4"/>
          <w:rFonts w:ascii="黑体" w:eastAsia="黑体" w:hAnsi="黑体" w:hint="eastAsia"/>
          <w:b w:val="0"/>
          <w:bCs w:val="0"/>
          <w:color w:val="393939"/>
          <w:sz w:val="32"/>
          <w:szCs w:val="32"/>
          <w:bdr w:val="none" w:sz="0" w:space="0" w:color="auto" w:frame="1"/>
        </w:rPr>
        <w:t>第六章</w:t>
      </w:r>
      <w:r>
        <w:rPr>
          <w:rStyle w:val="a4"/>
          <w:rFonts w:ascii="黑体" w:eastAsia="黑体" w:hAnsi="黑体" w:hint="eastAsia"/>
          <w:b w:val="0"/>
          <w:bCs w:val="0"/>
          <w:color w:val="393939"/>
          <w:sz w:val="32"/>
          <w:szCs w:val="32"/>
          <w:bdr w:val="none" w:sz="0" w:space="0" w:color="auto" w:frame="1"/>
        </w:rPr>
        <w:t xml:space="preserve"> </w:t>
      </w:r>
      <w:r w:rsidRPr="00A643B7">
        <w:rPr>
          <w:rStyle w:val="a4"/>
          <w:rFonts w:ascii="黑体" w:eastAsia="黑体" w:hAnsi="黑体" w:hint="eastAsia"/>
          <w:b w:val="0"/>
          <w:bCs w:val="0"/>
          <w:color w:val="393939"/>
          <w:sz w:val="32"/>
          <w:szCs w:val="32"/>
          <w:bdr w:val="none" w:sz="0" w:space="0" w:color="auto" w:frame="1"/>
        </w:rPr>
        <w:t>复</w:t>
      </w:r>
      <w:r>
        <w:rPr>
          <w:rStyle w:val="a4"/>
          <w:rFonts w:ascii="黑体" w:eastAsia="黑体" w:hAnsi="黑体" w:hint="eastAsia"/>
          <w:b w:val="0"/>
          <w:bCs w:val="0"/>
          <w:color w:val="393939"/>
          <w:sz w:val="32"/>
          <w:szCs w:val="32"/>
          <w:bdr w:val="none" w:sz="0" w:space="0" w:color="auto" w:frame="1"/>
        </w:rPr>
        <w:t xml:space="preserve"> </w:t>
      </w:r>
      <w:r w:rsidRPr="00A643B7">
        <w:rPr>
          <w:rStyle w:val="a4"/>
          <w:rFonts w:ascii="黑体" w:eastAsia="黑体" w:hAnsi="黑体" w:hint="eastAsia"/>
          <w:b w:val="0"/>
          <w:bCs w:val="0"/>
          <w:color w:val="393939"/>
          <w:sz w:val="32"/>
          <w:szCs w:val="32"/>
          <w:bdr w:val="none" w:sz="0" w:space="0" w:color="auto" w:frame="1"/>
        </w:rPr>
        <w:t>核</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第三十三条 举报人或者学术不端行为责任人对处理决定不服的，可以在收到处理决定之日起30日内，以书面形式向高等学校提出异议或者复核申请。</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异议和复核不影响处理决定的执行。</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第三十四条 高等学校收到异议或者复核申请后，应当交由学术委员会组织讨论，并于15日内</w:t>
      </w:r>
      <w:proofErr w:type="gramStart"/>
      <w:r w:rsidRPr="00A643B7">
        <w:rPr>
          <w:rFonts w:ascii="仿宋_GB2312" w:eastAsia="仿宋_GB2312" w:hint="eastAsia"/>
          <w:color w:val="393939"/>
          <w:sz w:val="32"/>
          <w:szCs w:val="32"/>
        </w:rPr>
        <w:t>作出</w:t>
      </w:r>
      <w:proofErr w:type="gramEnd"/>
      <w:r w:rsidRPr="00A643B7">
        <w:rPr>
          <w:rFonts w:ascii="仿宋_GB2312" w:eastAsia="仿宋_GB2312" w:hint="eastAsia"/>
          <w:color w:val="393939"/>
          <w:sz w:val="32"/>
          <w:szCs w:val="32"/>
        </w:rPr>
        <w:t>是否受理的决定。</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决定受理的，学校或者学术委员会可以另行组织调查组或者委托第三方机构进行调查；决定不予受理的，应当书面通知当事人。</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第三十五条 当事人对复核决定不服，仍以同一事实和理由提出异议或者申请复核的，不予受理；向有关主管部门提出申诉的，按照相关规定执行。</w:t>
      </w:r>
    </w:p>
    <w:p w:rsidR="00A643B7" w:rsidRPr="00A643B7" w:rsidRDefault="00A643B7" w:rsidP="00A643B7">
      <w:pPr>
        <w:pStyle w:val="a3"/>
        <w:shd w:val="clear" w:color="auto" w:fill="FFFFFF"/>
        <w:spacing w:before="0" w:beforeAutospacing="0" w:after="0" w:afterAutospacing="0" w:line="360" w:lineRule="auto"/>
        <w:jc w:val="center"/>
        <w:rPr>
          <w:rStyle w:val="a4"/>
          <w:rFonts w:ascii="黑体" w:eastAsia="黑体" w:hAnsi="黑体" w:hint="eastAsia"/>
          <w:b w:val="0"/>
          <w:sz w:val="32"/>
          <w:szCs w:val="32"/>
          <w:bdr w:val="none" w:sz="0" w:space="0" w:color="auto" w:frame="1"/>
        </w:rPr>
      </w:pPr>
      <w:r w:rsidRPr="00A643B7">
        <w:rPr>
          <w:rStyle w:val="a4"/>
          <w:rFonts w:ascii="仿宋_GB2312" w:eastAsia="仿宋_GB2312" w:hint="eastAsia"/>
          <w:sz w:val="32"/>
          <w:szCs w:val="32"/>
          <w:bdr w:val="none" w:sz="0" w:space="0" w:color="auto" w:frame="1"/>
        </w:rPr>
        <w:lastRenderedPageBreak/>
        <w:t xml:space="preserve">　</w:t>
      </w:r>
      <w:r w:rsidRPr="00A643B7">
        <w:rPr>
          <w:rStyle w:val="a4"/>
          <w:rFonts w:ascii="黑体" w:eastAsia="黑体" w:hAnsi="黑体" w:hint="eastAsia"/>
          <w:b w:val="0"/>
          <w:sz w:val="32"/>
          <w:szCs w:val="32"/>
          <w:bdr w:val="none" w:sz="0" w:space="0" w:color="auto" w:frame="1"/>
        </w:rPr>
        <w:t xml:space="preserve">　</w:t>
      </w:r>
      <w:r w:rsidRPr="00A643B7">
        <w:rPr>
          <w:rStyle w:val="a4"/>
          <w:rFonts w:ascii="黑体" w:eastAsia="黑体" w:hAnsi="黑体" w:hint="eastAsia"/>
          <w:b w:val="0"/>
          <w:color w:val="393939"/>
          <w:sz w:val="32"/>
          <w:szCs w:val="32"/>
          <w:bdr w:val="none" w:sz="0" w:space="0" w:color="auto" w:frame="1"/>
        </w:rPr>
        <w:t>第七章</w:t>
      </w:r>
      <w:r>
        <w:rPr>
          <w:rStyle w:val="a4"/>
          <w:rFonts w:ascii="黑体" w:eastAsia="黑体" w:hAnsi="黑体" w:hint="eastAsia"/>
          <w:b w:val="0"/>
          <w:color w:val="393939"/>
          <w:sz w:val="32"/>
          <w:szCs w:val="32"/>
          <w:bdr w:val="none" w:sz="0" w:space="0" w:color="auto" w:frame="1"/>
        </w:rPr>
        <w:t xml:space="preserve"> </w:t>
      </w:r>
      <w:r w:rsidRPr="00A643B7">
        <w:rPr>
          <w:rStyle w:val="a4"/>
          <w:rFonts w:ascii="黑体" w:eastAsia="黑体" w:hAnsi="黑体" w:hint="eastAsia"/>
          <w:b w:val="0"/>
          <w:color w:val="393939"/>
          <w:sz w:val="32"/>
          <w:szCs w:val="32"/>
          <w:bdr w:val="none" w:sz="0" w:space="0" w:color="auto" w:frame="1"/>
        </w:rPr>
        <w:t>监</w:t>
      </w:r>
      <w:r>
        <w:rPr>
          <w:rStyle w:val="a4"/>
          <w:rFonts w:ascii="黑体" w:eastAsia="黑体" w:hAnsi="黑体" w:hint="eastAsia"/>
          <w:b w:val="0"/>
          <w:color w:val="393939"/>
          <w:sz w:val="32"/>
          <w:szCs w:val="32"/>
          <w:bdr w:val="none" w:sz="0" w:space="0" w:color="auto" w:frame="1"/>
        </w:rPr>
        <w:t xml:space="preserve"> </w:t>
      </w:r>
      <w:r w:rsidRPr="00A643B7">
        <w:rPr>
          <w:rStyle w:val="a4"/>
          <w:rFonts w:ascii="黑体" w:eastAsia="黑体" w:hAnsi="黑体" w:hint="eastAsia"/>
          <w:b w:val="0"/>
          <w:color w:val="393939"/>
          <w:sz w:val="32"/>
          <w:szCs w:val="32"/>
          <w:bdr w:val="none" w:sz="0" w:space="0" w:color="auto" w:frame="1"/>
        </w:rPr>
        <w:t>督</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第三十六条 高等学校应当按年度发布学风建设工作报告，并向社会公开，接受社会监督。</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第三十七条 高等学校处理学术不端行为推诿塞责、隐瞒包庇、查处不力的，主管部门可以直接组织或者委托相关机构查处。</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第三十八条 高等学校对本校发生的学术不端行为，未能及时查处并做出公正结论，造成恶劣影响的，主管部门应当追究相关领导的责任，并进行通报。</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高等学校为获得相关利益，有组织实施学术不端行为的，主管部门调查确认后，应当撤销高等学校由此获得的相关权利、项目以及其他利益，并追究学校主要负责人、直接负责人的责任。</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第八章附则</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第三十九条 高等学校应当根据本办法，结合学校实际和学科特点，制定本校学术不端行为查处规则及处理办法，明确各类学术不端行为的惩处标准。有关规则应当经学校学术委员会和教职工代表大会讨论通过。</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第四十条 高等学校主管部门对直接受理的学术不端案件，可自行组织调查组或者指定、委托高等学校、有关机构组织调查、认定。对学术不端行为责任人的处理，根据本办法及国家有关规定执行。</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lastRenderedPageBreak/>
        <w:t xml:space="preserve">　　教育系统所属科研机构及其他单位有关人员学术不端行为的调查与处理，可参照本办法执行。</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第四十一条 本办法自2016年9月1日起施行。</w:t>
      </w:r>
    </w:p>
    <w:p w:rsidR="00A643B7" w:rsidRPr="00A643B7" w:rsidRDefault="00A643B7" w:rsidP="00A643B7">
      <w:pPr>
        <w:pStyle w:val="a3"/>
        <w:shd w:val="clear" w:color="auto" w:fill="FFFFFF"/>
        <w:spacing w:before="0" w:beforeAutospacing="0" w:after="0" w:afterAutospacing="0" w:line="360" w:lineRule="auto"/>
        <w:rPr>
          <w:rFonts w:ascii="仿宋_GB2312" w:eastAsia="仿宋_GB2312" w:hint="eastAsia"/>
          <w:color w:val="393939"/>
          <w:sz w:val="32"/>
          <w:szCs w:val="32"/>
        </w:rPr>
      </w:pPr>
      <w:r w:rsidRPr="00A643B7">
        <w:rPr>
          <w:rFonts w:ascii="仿宋_GB2312" w:eastAsia="仿宋_GB2312" w:hint="eastAsia"/>
          <w:color w:val="393939"/>
          <w:sz w:val="32"/>
          <w:szCs w:val="32"/>
        </w:rPr>
        <w:t xml:space="preserve">　　教育部此前发布的有关规章、文件中的相关规定与本办法不一致的，以本办法为准。</w:t>
      </w:r>
    </w:p>
    <w:p w:rsidR="000520A8" w:rsidRPr="00A643B7" w:rsidRDefault="000520A8" w:rsidP="00A643B7">
      <w:pPr>
        <w:ind w:firstLine="420"/>
        <w:rPr>
          <w:rFonts w:ascii="仿宋_GB2312" w:eastAsia="仿宋_GB2312" w:hint="eastAsia"/>
          <w:sz w:val="32"/>
          <w:szCs w:val="32"/>
        </w:rPr>
      </w:pPr>
    </w:p>
    <w:sectPr w:rsidR="000520A8" w:rsidRPr="00A643B7" w:rsidSect="000520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43B7"/>
    <w:rsid w:val="000520A8"/>
    <w:rsid w:val="001A5902"/>
    <w:rsid w:val="00236866"/>
    <w:rsid w:val="002B06DE"/>
    <w:rsid w:val="00346223"/>
    <w:rsid w:val="00743941"/>
    <w:rsid w:val="00812F9C"/>
    <w:rsid w:val="00A643B7"/>
    <w:rsid w:val="00AA79CE"/>
    <w:rsid w:val="00E95197"/>
    <w:rsid w:val="00FD058E"/>
    <w:rsid w:val="00FD37FE"/>
    <w:rsid w:val="00FF54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20A8"/>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643B7"/>
    <w:pPr>
      <w:widowControl/>
      <w:spacing w:before="100" w:beforeAutospacing="1" w:after="100" w:afterAutospacing="1" w:line="240" w:lineRule="auto"/>
      <w:jc w:val="left"/>
    </w:pPr>
    <w:rPr>
      <w:rFonts w:ascii="宋体" w:eastAsia="宋体" w:hAnsi="宋体" w:cs="宋体"/>
      <w:kern w:val="0"/>
      <w:sz w:val="24"/>
      <w:szCs w:val="24"/>
    </w:rPr>
  </w:style>
  <w:style w:type="character" w:styleId="a4">
    <w:name w:val="Strong"/>
    <w:basedOn w:val="a0"/>
    <w:uiPriority w:val="22"/>
    <w:qFormat/>
    <w:rsid w:val="00A643B7"/>
    <w:rPr>
      <w:b/>
      <w:bCs/>
    </w:rPr>
  </w:style>
</w:styles>
</file>

<file path=word/webSettings.xml><?xml version="1.0" encoding="utf-8"?>
<w:webSettings xmlns:r="http://schemas.openxmlformats.org/officeDocument/2006/relationships" xmlns:w="http://schemas.openxmlformats.org/wordprocessingml/2006/main">
  <w:divs>
    <w:div w:id="1973169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11</Pages>
  <Words>697</Words>
  <Characters>3974</Characters>
  <Application>Microsoft Office Word</Application>
  <DocSecurity>0</DocSecurity>
  <Lines>33</Lines>
  <Paragraphs>9</Paragraphs>
  <ScaleCrop>false</ScaleCrop>
  <Company/>
  <LinksUpToDate>false</LinksUpToDate>
  <CharactersWithSpaces>4662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2016-10-27T07:43:00Z</dcterms:created>
  <dcterms:modified xsi:type="dcterms:W3CDTF">2016-10-27T07:46:00Z</dcterms:modified>
</cp:coreProperties>
</file>