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A85" w:rsidRDefault="0083357D">
      <w:pPr>
        <w:spacing w:line="362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首都经济贸易大学</w:t>
      </w:r>
      <w:r>
        <w:rPr>
          <w:rFonts w:ascii="仿宋_GB2312" w:eastAsia="仿宋_GB2312"/>
          <w:b/>
          <w:bCs/>
          <w:sz w:val="36"/>
          <w:szCs w:val="36"/>
        </w:rPr>
        <w:t>合同</w:t>
      </w:r>
      <w:r w:rsidR="000B3783">
        <w:rPr>
          <w:rFonts w:ascii="仿宋_GB2312" w:eastAsia="仿宋_GB2312" w:hint="eastAsia"/>
          <w:b/>
          <w:bCs/>
          <w:sz w:val="36"/>
          <w:szCs w:val="36"/>
        </w:rPr>
        <w:t>归口职责范围</w:t>
      </w:r>
      <w:r w:rsidR="000B3783">
        <w:rPr>
          <w:rFonts w:ascii="仿宋_GB2312" w:eastAsia="仿宋_GB2312"/>
          <w:b/>
          <w:bCs/>
          <w:sz w:val="36"/>
          <w:szCs w:val="36"/>
        </w:rPr>
        <w:t>一览表</w:t>
      </w:r>
    </w:p>
    <w:tbl>
      <w:tblPr>
        <w:tblpPr w:leftFromText="180" w:rightFromText="180" w:vertAnchor="page" w:horzAnchor="margin" w:tblpXSpec="center" w:tblpY="2131"/>
        <w:tblW w:w="13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2693"/>
        <w:gridCol w:w="6804"/>
        <w:gridCol w:w="2693"/>
      </w:tblGrid>
      <w:tr w:rsidR="00E67B89" w:rsidTr="00E67B89">
        <w:trPr>
          <w:trHeight w:val="363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合同类别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合同的界定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归口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审核</w:t>
            </w:r>
            <w:r>
              <w:rPr>
                <w:rFonts w:ascii="宋体" w:hAnsi="宋体"/>
                <w:b/>
                <w:sz w:val="28"/>
                <w:szCs w:val="28"/>
              </w:rPr>
              <w:t>部门</w:t>
            </w:r>
          </w:p>
        </w:tc>
      </w:tr>
      <w:tr w:rsidR="00E67B89" w:rsidTr="00E67B89">
        <w:trPr>
          <w:trHeight w:val="363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科研课题合同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纵向及横向科研课题合同、外协费合同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科研处</w:t>
            </w:r>
          </w:p>
        </w:tc>
      </w:tr>
      <w:tr w:rsidR="00E67B89" w:rsidTr="00E67B89">
        <w:trPr>
          <w:trHeight w:val="363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劳动合同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以建立、变更和解除劳动关系为主要内容的合同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人事处</w:t>
            </w:r>
          </w:p>
        </w:tc>
      </w:tr>
      <w:tr w:rsidR="00E67B89" w:rsidTr="00E67B89">
        <w:trPr>
          <w:trHeight w:val="363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中外合作交流合同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学校、院系与国（境）外大学或机构交流与合作合同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国际合作交流处</w:t>
            </w:r>
          </w:p>
        </w:tc>
      </w:tr>
      <w:tr w:rsidR="00E67B89" w:rsidRPr="00BB574F" w:rsidTr="00E67B89">
        <w:trPr>
          <w:trHeight w:val="52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研究生合作办学等合同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研究生层次的非学历教育办班（例如高级课程研修班等），研究生国内外长短期学历、非学历项目的交流与合作（涉及培养方案、学分认定或转换等相关事项的审核）等合同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B89" w:rsidRPr="00BB574F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BB574F">
              <w:rPr>
                <w:rFonts w:ascii="宋体" w:hAnsi="宋体" w:hint="eastAsia"/>
                <w:sz w:val="24"/>
                <w:szCs w:val="24"/>
              </w:rPr>
              <w:t>研究生</w:t>
            </w:r>
            <w:r w:rsidR="00621674" w:rsidRPr="00BB574F">
              <w:rPr>
                <w:rFonts w:ascii="宋体" w:hAnsi="宋体" w:hint="eastAsia"/>
                <w:sz w:val="24"/>
                <w:szCs w:val="24"/>
              </w:rPr>
              <w:t>院</w:t>
            </w:r>
          </w:p>
        </w:tc>
      </w:tr>
      <w:tr w:rsidR="00E67B89" w:rsidTr="00E67B89">
        <w:trPr>
          <w:trHeight w:val="525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慕课制作等合同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慕课制作</w:t>
            </w:r>
            <w:r w:rsidRPr="00E812C8">
              <w:rPr>
                <w:rFonts w:ascii="宋体" w:hAnsi="宋体" w:hint="eastAsia"/>
                <w:szCs w:val="21"/>
              </w:rPr>
              <w:t>、实习基地、</w:t>
            </w:r>
            <w:r>
              <w:rPr>
                <w:rFonts w:ascii="宋体" w:hAnsi="宋体" w:hint="eastAsia"/>
                <w:szCs w:val="21"/>
              </w:rPr>
              <w:t>本科国内外长短期学历、非学历项目的交流与合作（涉及培养方案、学分认定或转换等相关事项的审核）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教务处</w:t>
            </w:r>
          </w:p>
        </w:tc>
      </w:tr>
      <w:tr w:rsidR="00E67B89" w:rsidTr="00E67B89">
        <w:trPr>
          <w:trHeight w:val="182"/>
        </w:trPr>
        <w:tc>
          <w:tcPr>
            <w:tcW w:w="10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货物采购合同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67B89" w:rsidRDefault="00DE608C" w:rsidP="00DE608C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="00E67B89">
              <w:rPr>
                <w:rFonts w:ascii="宋体" w:hAnsi="宋体" w:hint="eastAsia"/>
                <w:b/>
                <w:szCs w:val="21"/>
              </w:rPr>
              <w:t>政府采购合同</w:t>
            </w:r>
            <w:r w:rsidR="00E67B89">
              <w:rPr>
                <w:rFonts w:ascii="宋体" w:hAnsi="宋体" w:hint="eastAsia"/>
                <w:szCs w:val="21"/>
              </w:rPr>
              <w:t>：按规定由学校统一采购的货物采购合同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资产管理处</w:t>
            </w:r>
          </w:p>
        </w:tc>
      </w:tr>
      <w:tr w:rsidR="00E67B89" w:rsidTr="00E67B89">
        <w:trPr>
          <w:trHeight w:val="181"/>
        </w:trPr>
        <w:tc>
          <w:tcPr>
            <w:tcW w:w="100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部门自行采购</w:t>
            </w:r>
            <w:r>
              <w:rPr>
                <w:rFonts w:ascii="宋体" w:hAnsi="宋体" w:hint="eastAsia"/>
                <w:szCs w:val="21"/>
              </w:rPr>
              <w:t>：除前述政府采购合同以外，</w:t>
            </w:r>
            <w:r>
              <w:rPr>
                <w:rFonts w:ascii="宋体" w:hAnsi="宋体"/>
                <w:szCs w:val="21"/>
              </w:rPr>
              <w:t>其他货物采购合同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555B92" w:rsidTr="00555B92">
        <w:trPr>
          <w:trHeight w:val="92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92" w:rsidRDefault="00555B92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92" w:rsidRDefault="00555B92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软件合同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92" w:rsidRPr="00BB574F" w:rsidRDefault="00555B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B574F">
              <w:rPr>
                <w:rFonts w:ascii="宋体" w:hAnsi="宋体" w:hint="eastAsia"/>
                <w:szCs w:val="21"/>
              </w:rPr>
              <w:t>学校采购、委托开发软件或系统合同</w:t>
            </w:r>
          </w:p>
          <w:p w:rsidR="00555B92" w:rsidRPr="00BB574F" w:rsidRDefault="00555B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B574F">
              <w:rPr>
                <w:rFonts w:ascii="宋体" w:hAnsi="宋体" w:hint="eastAsia"/>
                <w:szCs w:val="21"/>
              </w:rPr>
              <w:t>网站建设合同</w:t>
            </w:r>
          </w:p>
          <w:p w:rsidR="00555B92" w:rsidRPr="00BB574F" w:rsidRDefault="00555B92" w:rsidP="009F67B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B574F">
              <w:rPr>
                <w:rFonts w:ascii="宋体" w:hAnsi="宋体" w:hint="eastAsia"/>
                <w:szCs w:val="21"/>
              </w:rPr>
              <w:t>其他购买软件、数据库</w:t>
            </w:r>
            <w:r w:rsidR="004C35F4" w:rsidRPr="00BB574F">
              <w:rPr>
                <w:rFonts w:ascii="宋体" w:hAnsi="宋体" w:hint="eastAsia"/>
                <w:szCs w:val="21"/>
              </w:rPr>
              <w:t>等</w:t>
            </w:r>
            <w:r w:rsidRPr="00BB574F">
              <w:rPr>
                <w:rFonts w:ascii="宋体" w:hAnsi="宋体" w:hint="eastAsia"/>
                <w:szCs w:val="21"/>
              </w:rPr>
              <w:t>合同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92" w:rsidRDefault="00555B92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信息处</w:t>
            </w:r>
          </w:p>
        </w:tc>
      </w:tr>
      <w:tr w:rsidR="00E67B89" w:rsidTr="00E67B89">
        <w:trPr>
          <w:trHeight w:val="1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出版合同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Pr="00BB574F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B574F">
              <w:rPr>
                <w:rFonts w:ascii="宋体" w:hAnsi="宋体" w:hint="eastAsia"/>
                <w:szCs w:val="21"/>
              </w:rPr>
              <w:t>与出版社就作品出版签署的合同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E67B89" w:rsidTr="00E67B89">
        <w:trPr>
          <w:trHeight w:val="1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委托合同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学校委托第三方办理相关委托事务，支付约定报酬的合同，例如委托设计制作合同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E67B89" w:rsidTr="00E67B89">
        <w:trPr>
          <w:trHeight w:val="1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基建合同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与学校工程建设相关的规划、设计、监理和施工、修缮等合同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E67B89" w:rsidTr="00E67B89">
        <w:trPr>
          <w:trHeight w:val="1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技术服务合同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提供技术服务的合同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E67B89" w:rsidTr="00E67B89">
        <w:trPr>
          <w:trHeight w:val="1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服务采购合同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各单位获得加工、承揽、运输、旅游、保管、维修、租赁、会议、培训、物业管理、保洁等服务的合同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  <w:tr w:rsidR="00E67B89" w:rsidTr="00E67B89">
        <w:trPr>
          <w:trHeight w:val="1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其他类型合同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未归入以上合同类型的合同等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B89" w:rsidRDefault="00E67B89">
            <w:pPr>
              <w:spacing w:line="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</w:t>
            </w:r>
          </w:p>
        </w:tc>
      </w:tr>
    </w:tbl>
    <w:p w:rsidR="00BB6A85" w:rsidRDefault="00BB6A85">
      <w:pPr>
        <w:widowControl/>
        <w:jc w:val="left"/>
        <w:rPr>
          <w:b/>
          <w:sz w:val="30"/>
          <w:szCs w:val="30"/>
        </w:rPr>
        <w:sectPr w:rsidR="00BB6A85">
          <w:headerReference w:type="default" r:id="rId7"/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BB6A85" w:rsidRPr="00137DDE" w:rsidRDefault="00BB6A85" w:rsidP="00137DDE">
      <w:pPr>
        <w:rPr>
          <w:sz w:val="30"/>
          <w:szCs w:val="30"/>
        </w:rPr>
      </w:pPr>
    </w:p>
    <w:sectPr w:rsidR="00BB6A85" w:rsidRPr="00137DD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518" w:rsidRDefault="006A0518">
      <w:r>
        <w:separator/>
      </w:r>
    </w:p>
  </w:endnote>
  <w:endnote w:type="continuationSeparator" w:id="0">
    <w:p w:rsidR="006A0518" w:rsidRDefault="006A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518" w:rsidRDefault="006A0518">
      <w:r>
        <w:separator/>
      </w:r>
    </w:p>
  </w:footnote>
  <w:footnote w:type="continuationSeparator" w:id="0">
    <w:p w:rsidR="006A0518" w:rsidRDefault="006A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A85" w:rsidRDefault="00BB6A85">
    <w:pPr>
      <w:pStyle w:val="a5"/>
      <w:pBdr>
        <w:bottom w:val="none" w:sz="0" w:space="0" w:color="auto"/>
      </w:pBdr>
      <w:rPr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A85" w:rsidRDefault="00BB6A85" w:rsidP="000B3783">
    <w:pPr>
      <w:pStyle w:val="a5"/>
      <w:pBdr>
        <w:bottom w:val="none" w:sz="0" w:space="0" w:color="auto"/>
      </w:pBdr>
      <w:jc w:val="both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5"/>
    <w:rsid w:val="00004A7B"/>
    <w:rsid w:val="00030F16"/>
    <w:rsid w:val="00032A30"/>
    <w:rsid w:val="00074816"/>
    <w:rsid w:val="000810A3"/>
    <w:rsid w:val="000A5C58"/>
    <w:rsid w:val="000A74B1"/>
    <w:rsid w:val="000B3783"/>
    <w:rsid w:val="000B6C88"/>
    <w:rsid w:val="000E0E40"/>
    <w:rsid w:val="000F0966"/>
    <w:rsid w:val="00102C74"/>
    <w:rsid w:val="00137DDE"/>
    <w:rsid w:val="00150279"/>
    <w:rsid w:val="0015459C"/>
    <w:rsid w:val="001571FC"/>
    <w:rsid w:val="00164392"/>
    <w:rsid w:val="001A191D"/>
    <w:rsid w:val="001B0601"/>
    <w:rsid w:val="00206C51"/>
    <w:rsid w:val="0023303E"/>
    <w:rsid w:val="00233704"/>
    <w:rsid w:val="00242D71"/>
    <w:rsid w:val="002C1C98"/>
    <w:rsid w:val="002D5B80"/>
    <w:rsid w:val="002F1A30"/>
    <w:rsid w:val="00317ABD"/>
    <w:rsid w:val="00396F6E"/>
    <w:rsid w:val="0044114C"/>
    <w:rsid w:val="00441A66"/>
    <w:rsid w:val="00452EEF"/>
    <w:rsid w:val="004C35F4"/>
    <w:rsid w:val="004F5208"/>
    <w:rsid w:val="00515EBC"/>
    <w:rsid w:val="00541D3B"/>
    <w:rsid w:val="00555B92"/>
    <w:rsid w:val="00561343"/>
    <w:rsid w:val="00593A5D"/>
    <w:rsid w:val="005D79E0"/>
    <w:rsid w:val="00621674"/>
    <w:rsid w:val="00630916"/>
    <w:rsid w:val="006333D3"/>
    <w:rsid w:val="0066786B"/>
    <w:rsid w:val="006775A7"/>
    <w:rsid w:val="006A0518"/>
    <w:rsid w:val="00704B42"/>
    <w:rsid w:val="0070665D"/>
    <w:rsid w:val="00754CDF"/>
    <w:rsid w:val="00757935"/>
    <w:rsid w:val="0079513C"/>
    <w:rsid w:val="007F08E2"/>
    <w:rsid w:val="00803344"/>
    <w:rsid w:val="0083357D"/>
    <w:rsid w:val="008728F9"/>
    <w:rsid w:val="008B16BE"/>
    <w:rsid w:val="008E3518"/>
    <w:rsid w:val="009202AD"/>
    <w:rsid w:val="00957366"/>
    <w:rsid w:val="009631A0"/>
    <w:rsid w:val="009A02C8"/>
    <w:rsid w:val="009F6386"/>
    <w:rsid w:val="00A06278"/>
    <w:rsid w:val="00A1453A"/>
    <w:rsid w:val="00A442BC"/>
    <w:rsid w:val="00A50A9C"/>
    <w:rsid w:val="00A61FFD"/>
    <w:rsid w:val="00AB7E4A"/>
    <w:rsid w:val="00B26677"/>
    <w:rsid w:val="00B56156"/>
    <w:rsid w:val="00B73A51"/>
    <w:rsid w:val="00BA14A6"/>
    <w:rsid w:val="00BB574F"/>
    <w:rsid w:val="00BB6A85"/>
    <w:rsid w:val="00BE3B29"/>
    <w:rsid w:val="00BF0127"/>
    <w:rsid w:val="00C930AC"/>
    <w:rsid w:val="00C94BE3"/>
    <w:rsid w:val="00CA0A37"/>
    <w:rsid w:val="00CB48CB"/>
    <w:rsid w:val="00CB5F0E"/>
    <w:rsid w:val="00CE4DE7"/>
    <w:rsid w:val="00D55EEF"/>
    <w:rsid w:val="00D62938"/>
    <w:rsid w:val="00D65F65"/>
    <w:rsid w:val="00D94D26"/>
    <w:rsid w:val="00DE117B"/>
    <w:rsid w:val="00DE608C"/>
    <w:rsid w:val="00E67B89"/>
    <w:rsid w:val="00E812C8"/>
    <w:rsid w:val="00EE55F1"/>
    <w:rsid w:val="00F34A56"/>
    <w:rsid w:val="00F56382"/>
    <w:rsid w:val="00FA075F"/>
    <w:rsid w:val="00FD2118"/>
    <w:rsid w:val="00FF372A"/>
    <w:rsid w:val="06054CFE"/>
    <w:rsid w:val="0A87267D"/>
    <w:rsid w:val="1A1C2375"/>
    <w:rsid w:val="215C2CAA"/>
    <w:rsid w:val="37A068A5"/>
    <w:rsid w:val="40D26FE6"/>
    <w:rsid w:val="40DF7DE1"/>
    <w:rsid w:val="56F65B33"/>
    <w:rsid w:val="56FA1640"/>
    <w:rsid w:val="5FBF6EB9"/>
    <w:rsid w:val="62DE0E91"/>
    <w:rsid w:val="68CD21BD"/>
    <w:rsid w:val="721911AC"/>
    <w:rsid w:val="77CB6EFC"/>
    <w:rsid w:val="783947CB"/>
    <w:rsid w:val="7F60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7D5C850-E45C-4239-9FB4-0967CB77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>Www.DadiGhost.Com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Skyfree</dc:creator>
  <cp:lastModifiedBy>Owner</cp:lastModifiedBy>
  <cp:revision>4</cp:revision>
  <cp:lastPrinted>2017-10-20T02:27:00Z</cp:lastPrinted>
  <dcterms:created xsi:type="dcterms:W3CDTF">2017-11-01T06:14:00Z</dcterms:created>
  <dcterms:modified xsi:type="dcterms:W3CDTF">2017-11-01T06:52:00Z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