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附件</w:t>
      </w:r>
      <w:r>
        <w:t>2</w:t>
      </w:r>
      <w:r>
        <w:t>：</w:t>
      </w:r>
      <w:bookmarkStart w:id="3" w:name="_GoBack"/>
      <w:bookmarkEnd w:id="3"/>
    </w:p>
    <w:p>
      <w:pPr>
        <w:ind w:firstLine="0" w:firstLineChars="0"/>
        <w:jc w:val="both"/>
        <w:rPr>
          <w:rFonts w:ascii="黑体" w:hAnsi="黑体" w:eastAsia="黑体" w:cs="Times New Roman"/>
          <w:bCs/>
        </w:rPr>
      </w:pPr>
      <w:r>
        <w:rPr>
          <w:rFonts w:hint="eastAsia" w:ascii="黑体" w:hAnsi="黑体" w:eastAsia="黑体" w:cs="Times New Roman"/>
          <w:bCs/>
        </w:rPr>
        <w:t>1.研修课程学习操作指南</w:t>
      </w:r>
    </w:p>
    <w:p>
      <w:pPr>
        <w:spacing w:line="600" w:lineRule="exact"/>
        <w:ind w:firstLine="0" w:firstLineChars="0"/>
        <w:jc w:val="center"/>
        <w:rPr>
          <w:rFonts w:ascii="宋体" w:hAnsi="宋体" w:eastAsia="宋体" w:cs="Times New Roman"/>
          <w:b/>
        </w:rPr>
      </w:pPr>
      <w:r>
        <w:rPr>
          <w:rFonts w:hint="eastAsia" w:ascii="宋体" w:hAnsi="宋体" w:eastAsia="宋体" w:cs="Times New Roman"/>
          <w:b/>
        </w:rPr>
        <w:t>研修平台学员使用指南</w:t>
      </w:r>
    </w:p>
    <w:p>
      <w:pPr>
        <w:spacing w:line="360" w:lineRule="auto"/>
        <w:ind w:firstLine="480"/>
        <w:rPr>
          <w:rFonts w:ascii="宋体" w:hAnsi="宋体" w:eastAsia="宋体" w:cs="Times New Roman"/>
          <w:sz w:val="24"/>
          <w:szCs w:val="22"/>
        </w:rPr>
      </w:pPr>
      <w:r>
        <w:rPr>
          <w:rFonts w:hint="eastAsia" w:ascii="宋体" w:hAnsi="宋体" w:eastAsia="宋体" w:cs="Times New Roman"/>
          <w:sz w:val="24"/>
          <w:szCs w:val="22"/>
        </w:rPr>
        <w:t>在线学习分为两种方式，即电脑看学习和手机看学习。</w:t>
      </w:r>
    </w:p>
    <w:p>
      <w:pPr>
        <w:spacing w:line="360" w:lineRule="auto"/>
        <w:ind w:firstLine="482"/>
        <w:rPr>
          <w:rFonts w:ascii="宋体" w:hAnsi="宋体" w:eastAsia="宋体" w:cs="Times New Roman"/>
          <w:b/>
          <w:sz w:val="24"/>
          <w:szCs w:val="22"/>
        </w:rPr>
      </w:pPr>
      <w:r>
        <w:rPr>
          <w:rFonts w:hint="eastAsia" w:ascii="宋体" w:hAnsi="宋体" w:eastAsia="宋体" w:cs="Times New Roman"/>
          <w:b/>
          <w:sz w:val="24"/>
          <w:szCs w:val="22"/>
        </w:rPr>
        <w:t>一、PC端观看课程学习（</w:t>
      </w:r>
      <w:r>
        <w:rPr>
          <w:rFonts w:ascii="宋体" w:hAnsi="宋体" w:eastAsia="宋体" w:cs="Times New Roman"/>
          <w:b/>
          <w:sz w:val="24"/>
          <w:szCs w:val="22"/>
        </w:rPr>
        <w:t>优先推荐</w:t>
      </w:r>
      <w:r>
        <w:rPr>
          <w:rFonts w:hint="eastAsia" w:ascii="宋体" w:hAnsi="宋体" w:eastAsia="宋体" w:cs="Times New Roman"/>
          <w:b/>
          <w:sz w:val="24"/>
          <w:szCs w:val="22"/>
        </w:rPr>
        <w:t>）</w:t>
      </w:r>
    </w:p>
    <w:p>
      <w:pPr>
        <w:spacing w:line="360" w:lineRule="auto"/>
        <w:ind w:firstLine="480"/>
        <w:rPr>
          <w:rFonts w:ascii="宋体" w:hAnsi="宋体" w:eastAsia="宋体" w:cs="Times New Roman"/>
          <w:sz w:val="24"/>
          <w:szCs w:val="22"/>
        </w:rPr>
      </w:pPr>
      <w:r>
        <w:rPr>
          <w:rFonts w:hint="eastAsia" w:ascii="宋体" w:hAnsi="宋体" w:eastAsia="宋体" w:cs="Times New Roman"/>
          <w:sz w:val="24"/>
          <w:szCs w:val="22"/>
        </w:rPr>
        <w:t>1.访问网址</w:t>
      </w:r>
      <w:r>
        <w:rPr>
          <w:rFonts w:ascii="Calibri" w:hAnsi="Calibri" w:eastAsia="宋体" w:cs="Times New Roman"/>
          <w:sz w:val="21"/>
          <w:szCs w:val="22"/>
        </w:rPr>
        <w:fldChar w:fldCharType="begin"/>
      </w:r>
      <w:r>
        <w:rPr>
          <w:rFonts w:ascii="Calibri" w:hAnsi="Calibri" w:eastAsia="宋体" w:cs="Times New Roman"/>
          <w:sz w:val="21"/>
          <w:szCs w:val="22"/>
        </w:rPr>
        <w:instrText xml:space="preserve"> HYPERLINK "https://www.ulearning.cn/ulearning/index.html" \l "/index/portal" </w:instrText>
      </w:r>
      <w:r>
        <w:rPr>
          <w:rFonts w:ascii="Calibri" w:hAnsi="Calibri" w:eastAsia="宋体" w:cs="Times New Roman"/>
          <w:sz w:val="21"/>
          <w:szCs w:val="22"/>
        </w:rPr>
        <w:fldChar w:fldCharType="separate"/>
      </w:r>
      <w:r>
        <w:rPr>
          <w:rFonts w:hint="eastAsia" w:ascii="宋体" w:hAnsi="宋体" w:eastAsia="宋体" w:cs="Times New Roman"/>
          <w:sz w:val="24"/>
          <w:szCs w:val="22"/>
        </w:rPr>
        <w:t>https://www.ulearning.cn/ulearning</w:t>
      </w:r>
      <w:r>
        <w:rPr>
          <w:rFonts w:ascii="宋体" w:hAnsi="宋体" w:eastAsia="宋体" w:cs="Times New Roman"/>
          <w:sz w:val="24"/>
          <w:szCs w:val="22"/>
        </w:rPr>
        <w:fldChar w:fldCharType="end"/>
      </w:r>
      <w:r>
        <w:rPr>
          <w:rFonts w:hint="eastAsia" w:ascii="宋体" w:hAnsi="宋体" w:eastAsia="宋体" w:cs="Times New Roman"/>
          <w:sz w:val="24"/>
          <w:szCs w:val="22"/>
        </w:rPr>
        <w:t>，点击登录，如下图。</w:t>
      </w:r>
    </w:p>
    <w:p>
      <w:pPr>
        <w:ind w:firstLine="0" w:firstLineChars="0"/>
        <w:jc w:val="center"/>
        <w:rPr>
          <w:rFonts w:ascii="Calibri" w:hAnsi="Calibri" w:eastAsia="宋体" w:cs="Times New Roman"/>
          <w:sz w:val="21"/>
          <w:szCs w:val="22"/>
        </w:rPr>
      </w:pPr>
      <w:r>
        <w:rPr>
          <w:rFonts w:ascii="Calibri" w:hAnsi="Calibri" w:eastAsia="宋体" w:cs="Times New Roman"/>
          <w:sz w:val="21"/>
          <w:szCs w:val="22"/>
        </w:rPr>
        <w:drawing>
          <wp:inline distT="0" distB="0" distL="0" distR="0">
            <wp:extent cx="4197985" cy="2042795"/>
            <wp:effectExtent l="19050" t="19050" r="12065" b="146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7985" cy="204279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/>
        <w:rPr>
          <w:rFonts w:ascii="宋体" w:hAnsi="宋体" w:eastAsia="宋体" w:cs="Times New Roman"/>
          <w:sz w:val="24"/>
          <w:szCs w:val="22"/>
        </w:rPr>
      </w:pPr>
      <w:r>
        <w:rPr>
          <w:rFonts w:hint="eastAsia" w:ascii="宋体" w:hAnsi="宋体" w:eastAsia="宋体" w:cs="Times New Roman"/>
          <w:sz w:val="24"/>
          <w:szCs w:val="22"/>
        </w:rPr>
        <w:t>输入帐号密码。用户名: gs+个人手机号（如：gs15011111111），密码：123456。注：首次登录该项目会提示修改默认密码。</w:t>
      </w:r>
    </w:p>
    <w:p>
      <w:pPr>
        <w:spacing w:line="360" w:lineRule="auto"/>
        <w:ind w:firstLine="480"/>
        <w:rPr>
          <w:rFonts w:ascii="仿宋_GB2312" w:hAnsi="Calibri" w:eastAsia="仿宋_GB2312" w:cs="Times New Roman"/>
          <w:sz w:val="24"/>
          <w:szCs w:val="22"/>
        </w:rPr>
      </w:pPr>
      <w:r>
        <w:rPr>
          <w:rFonts w:hint="eastAsia" w:ascii="仿宋_GB2312" w:hAnsi="Calibri" w:eastAsia="仿宋_GB2312" w:cs="Times New Roman"/>
          <w:sz w:val="24"/>
          <w:szCs w:val="22"/>
        </w:rPr>
        <w:t>2. 登录-&gt;进入相关班级-&gt;课件-&gt;选择课程-&gt;开始</w:t>
      </w:r>
      <w:r>
        <w:rPr>
          <w:rFonts w:ascii="仿宋_GB2312" w:hAnsi="Calibri" w:eastAsia="仿宋_GB2312" w:cs="Times New Roman"/>
          <w:sz w:val="24"/>
          <w:szCs w:val="22"/>
        </w:rPr>
        <w:t>学习</w:t>
      </w:r>
      <w:r>
        <w:rPr>
          <w:rFonts w:hint="eastAsia" w:ascii="仿宋_GB2312" w:hAnsi="Calibri" w:eastAsia="仿宋_GB2312" w:cs="Times New Roman"/>
          <w:sz w:val="24"/>
          <w:szCs w:val="22"/>
        </w:rPr>
        <w:t xml:space="preserve">。如下图所示。  </w:t>
      </w:r>
    </w:p>
    <w:p>
      <w:pPr>
        <w:ind w:firstLine="0" w:firstLineChars="0"/>
        <w:jc w:val="center"/>
        <w:rPr>
          <w:rFonts w:ascii="Calibri" w:hAnsi="Calibri" w:eastAsia="宋体" w:cs="Times New Roman"/>
          <w:sz w:val="21"/>
          <w:szCs w:val="22"/>
        </w:rPr>
      </w:pPr>
      <w:r>
        <w:rPr>
          <w:rFonts w:ascii="Calibri" w:hAnsi="Calibri" w:eastAsia="宋体" w:cs="Times New Roman"/>
          <w:sz w:val="21"/>
          <w:szCs w:val="22"/>
        </w:rPr>
        <w:drawing>
          <wp:inline distT="0" distB="0" distL="0" distR="0">
            <wp:extent cx="4098290" cy="1991995"/>
            <wp:effectExtent l="19050" t="19050" r="16510" b="2730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8290" cy="199199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rFonts w:ascii="Calibri" w:hAnsi="Calibri" w:eastAsia="宋体" w:cs="Times New Roman"/>
          <w:sz w:val="21"/>
          <w:szCs w:val="22"/>
        </w:rPr>
      </w:pPr>
      <w:r>
        <w:rPr>
          <w:rFonts w:ascii="Calibri" w:hAnsi="Calibri" w:eastAsia="宋体" w:cs="Times New Roman"/>
          <w:sz w:val="21"/>
          <w:szCs w:val="22"/>
        </w:rPr>
        <w:drawing>
          <wp:inline distT="0" distB="0" distL="0" distR="0">
            <wp:extent cx="5615940" cy="228727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2287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both"/>
        <w:rPr>
          <w:rFonts w:ascii="Calibri" w:hAnsi="Calibri" w:eastAsia="宋体" w:cs="Times New Roman"/>
          <w:b/>
          <w:sz w:val="21"/>
          <w:szCs w:val="22"/>
          <w:highlight w:val="yellow"/>
        </w:rPr>
      </w:pPr>
      <w:r>
        <w:rPr>
          <w:rFonts w:ascii="Calibri" w:hAnsi="Calibri" w:eastAsia="宋体" w:cs="Times New Roman"/>
          <w:b/>
          <w:sz w:val="21"/>
          <w:szCs w:val="22"/>
          <w:highlight w:val="yellow"/>
        </w:rPr>
        <w:t>说明</w:t>
      </w:r>
      <w:r>
        <w:rPr>
          <w:rFonts w:hint="eastAsia" w:ascii="Calibri" w:hAnsi="Calibri" w:eastAsia="宋体" w:cs="Times New Roman"/>
          <w:b/>
          <w:sz w:val="21"/>
          <w:szCs w:val="22"/>
          <w:highlight w:val="yellow"/>
        </w:rPr>
        <w:t>：</w:t>
      </w:r>
    </w:p>
    <w:p>
      <w:pPr>
        <w:widowControl/>
        <w:numPr>
          <w:ilvl w:val="0"/>
          <w:numId w:val="1"/>
        </w:numPr>
        <w:ind w:firstLineChars="0"/>
        <w:jc w:val="both"/>
        <w:textAlignment w:val="baseline"/>
        <w:rPr>
          <w:rFonts w:ascii="Times New Roman" w:hAnsi="Times New Roman" w:eastAsia="宋体" w:cs="Times New Roman"/>
          <w:b/>
          <w:sz w:val="21"/>
          <w:szCs w:val="24"/>
          <w:highlight w:val="yellow"/>
        </w:rPr>
      </w:pPr>
      <w:r>
        <w:rPr>
          <w:rFonts w:ascii="Times New Roman" w:hAnsi="Times New Roman" w:eastAsia="宋体" w:cs="Times New Roman"/>
          <w:b/>
          <w:sz w:val="21"/>
          <w:szCs w:val="24"/>
          <w:highlight w:val="yellow"/>
        </w:rPr>
        <w:t>首次观看课程视频时</w:t>
      </w:r>
      <w:r>
        <w:rPr>
          <w:rFonts w:hint="eastAsia" w:ascii="Times New Roman" w:hAnsi="Times New Roman" w:eastAsia="宋体" w:cs="Times New Roman"/>
          <w:b/>
          <w:sz w:val="21"/>
          <w:szCs w:val="24"/>
          <w:highlight w:val="yellow"/>
        </w:rPr>
        <w:t>，</w:t>
      </w:r>
      <w:r>
        <w:rPr>
          <w:rFonts w:ascii="Times New Roman" w:hAnsi="Times New Roman" w:eastAsia="宋体" w:cs="Times New Roman"/>
          <w:b/>
          <w:sz w:val="21"/>
          <w:szCs w:val="24"/>
          <w:highlight w:val="yellow"/>
        </w:rPr>
        <w:t>不可拖拽进度条</w:t>
      </w:r>
      <w:r>
        <w:rPr>
          <w:rFonts w:hint="eastAsia" w:ascii="Times New Roman" w:hAnsi="Times New Roman" w:eastAsia="宋体" w:cs="Times New Roman"/>
          <w:b/>
          <w:sz w:val="21"/>
          <w:szCs w:val="24"/>
          <w:highlight w:val="yellow"/>
        </w:rPr>
        <w:t>；</w:t>
      </w:r>
    </w:p>
    <w:p>
      <w:pPr>
        <w:widowControl/>
        <w:numPr>
          <w:ilvl w:val="0"/>
          <w:numId w:val="1"/>
        </w:numPr>
        <w:ind w:firstLineChars="0"/>
        <w:jc w:val="both"/>
        <w:textAlignment w:val="baseline"/>
        <w:rPr>
          <w:rFonts w:ascii="Times New Roman" w:hAnsi="Times New Roman" w:eastAsia="宋体" w:cs="Times New Roman"/>
          <w:b/>
          <w:sz w:val="21"/>
          <w:szCs w:val="24"/>
          <w:highlight w:val="yellow"/>
        </w:rPr>
      </w:pPr>
      <w:r>
        <w:rPr>
          <w:rFonts w:ascii="Times New Roman" w:hAnsi="Times New Roman" w:eastAsia="宋体" w:cs="Times New Roman"/>
          <w:b/>
          <w:sz w:val="21"/>
          <w:szCs w:val="24"/>
          <w:highlight w:val="yellow"/>
        </w:rPr>
        <w:t>已观看的内容</w:t>
      </w:r>
      <w:r>
        <w:rPr>
          <w:rFonts w:hint="eastAsia" w:ascii="Times New Roman" w:hAnsi="Times New Roman" w:eastAsia="宋体" w:cs="Times New Roman"/>
          <w:b/>
          <w:sz w:val="21"/>
          <w:szCs w:val="24"/>
          <w:highlight w:val="yellow"/>
        </w:rPr>
        <w:t>，</w:t>
      </w:r>
      <w:r>
        <w:rPr>
          <w:rFonts w:ascii="Times New Roman" w:hAnsi="Times New Roman" w:eastAsia="宋体" w:cs="Times New Roman"/>
          <w:b/>
          <w:sz w:val="21"/>
          <w:szCs w:val="24"/>
          <w:highlight w:val="yellow"/>
        </w:rPr>
        <w:t>再次</w:t>
      </w:r>
      <w:r>
        <w:rPr>
          <w:rFonts w:hint="eastAsia" w:ascii="Times New Roman" w:hAnsi="Times New Roman" w:eastAsia="宋体" w:cs="Times New Roman"/>
          <w:b/>
          <w:sz w:val="21"/>
          <w:szCs w:val="24"/>
          <w:highlight w:val="yellow"/>
        </w:rPr>
        <w:t>学习</w:t>
      </w:r>
      <w:r>
        <w:rPr>
          <w:rFonts w:ascii="Times New Roman" w:hAnsi="Times New Roman" w:eastAsia="宋体" w:cs="Times New Roman"/>
          <w:b/>
          <w:sz w:val="21"/>
          <w:szCs w:val="24"/>
          <w:highlight w:val="yellow"/>
        </w:rPr>
        <w:t>时</w:t>
      </w:r>
      <w:r>
        <w:rPr>
          <w:rFonts w:hint="eastAsia" w:ascii="Times New Roman" w:hAnsi="Times New Roman" w:eastAsia="宋体" w:cs="Times New Roman"/>
          <w:b/>
          <w:sz w:val="21"/>
          <w:szCs w:val="24"/>
          <w:highlight w:val="yellow"/>
        </w:rPr>
        <w:t>，</w:t>
      </w:r>
      <w:r>
        <w:rPr>
          <w:rFonts w:ascii="Times New Roman" w:hAnsi="Times New Roman" w:eastAsia="宋体" w:cs="Times New Roman"/>
          <w:b/>
          <w:sz w:val="21"/>
          <w:szCs w:val="24"/>
          <w:highlight w:val="yellow"/>
        </w:rPr>
        <w:t>可以根据个人情况拖拽视频进度</w:t>
      </w:r>
      <w:r>
        <w:rPr>
          <w:rFonts w:hint="eastAsia" w:ascii="Times New Roman" w:hAnsi="Times New Roman" w:eastAsia="宋体" w:cs="Times New Roman"/>
          <w:b/>
          <w:sz w:val="21"/>
          <w:szCs w:val="24"/>
          <w:highlight w:val="yellow"/>
        </w:rPr>
        <w:t>。</w:t>
      </w:r>
    </w:p>
    <w:p>
      <w:pPr>
        <w:ind w:firstLine="0" w:firstLineChars="0"/>
        <w:jc w:val="both"/>
        <w:rPr>
          <w:rFonts w:ascii="Calibri" w:hAnsi="Calibri" w:eastAsia="宋体" w:cs="Times New Roman"/>
          <w:sz w:val="21"/>
          <w:szCs w:val="22"/>
        </w:rPr>
      </w:pPr>
    </w:p>
    <w:p>
      <w:pPr>
        <w:spacing w:line="360" w:lineRule="auto"/>
        <w:ind w:firstLine="482"/>
        <w:rPr>
          <w:rFonts w:ascii="仿宋_GB2312" w:hAnsi="Calibri" w:eastAsia="仿宋_GB2312" w:cs="Times New Roman"/>
          <w:b/>
          <w:sz w:val="24"/>
          <w:szCs w:val="22"/>
        </w:rPr>
      </w:pPr>
      <w:r>
        <w:rPr>
          <w:rFonts w:hint="eastAsia" w:ascii="仿宋_GB2312" w:hAnsi="Calibri" w:eastAsia="仿宋_GB2312" w:cs="Times New Roman"/>
          <w:b/>
          <w:sz w:val="24"/>
          <w:szCs w:val="22"/>
        </w:rPr>
        <w:t>二、手机看课程方式。</w:t>
      </w:r>
    </w:p>
    <w:p>
      <w:pPr>
        <w:spacing w:line="360" w:lineRule="auto"/>
        <w:ind w:firstLine="480"/>
        <w:rPr>
          <w:rFonts w:ascii="仿宋_GB2312" w:hAnsi="Calibri" w:eastAsia="仿宋_GB2312" w:cs="Times New Roman"/>
          <w:sz w:val="24"/>
          <w:szCs w:val="22"/>
        </w:rPr>
      </w:pPr>
      <w:r>
        <w:rPr>
          <w:rFonts w:hint="eastAsia" w:ascii="仿宋_GB2312" w:hAnsi="Calibri" w:eastAsia="仿宋_GB2312" w:cs="Times New Roman"/>
          <w:sz w:val="24"/>
          <w:szCs w:val="22"/>
        </w:rPr>
        <w:t>1.扫下图二维码，</w:t>
      </w:r>
      <w:r>
        <w:rPr>
          <w:rFonts w:ascii="仿宋_GB2312" w:hAnsi="Calibri" w:eastAsia="仿宋_GB2312" w:cs="Times New Roman"/>
          <w:sz w:val="24"/>
          <w:szCs w:val="22"/>
        </w:rPr>
        <w:t>下载优学院</w:t>
      </w:r>
      <w:r>
        <w:rPr>
          <w:rFonts w:hint="eastAsia" w:ascii="仿宋_GB2312" w:hAnsi="Calibri" w:eastAsia="仿宋_GB2312" w:cs="Times New Roman"/>
          <w:sz w:val="24"/>
          <w:szCs w:val="22"/>
        </w:rPr>
        <w:t>APP 2</w:t>
      </w:r>
      <w:r>
        <w:rPr>
          <w:rFonts w:ascii="仿宋_GB2312" w:hAnsi="Calibri" w:eastAsia="仿宋_GB2312" w:cs="Times New Roman"/>
          <w:sz w:val="24"/>
          <w:szCs w:val="22"/>
        </w:rPr>
        <w:t>.0版本</w:t>
      </w:r>
      <w:r>
        <w:rPr>
          <w:rFonts w:hint="eastAsia" w:ascii="仿宋_GB2312" w:hAnsi="Calibri" w:eastAsia="仿宋_GB2312" w:cs="Times New Roman"/>
          <w:sz w:val="24"/>
          <w:szCs w:val="22"/>
        </w:rPr>
        <w:t>。</w:t>
      </w:r>
    </w:p>
    <w:p>
      <w:pPr>
        <w:spacing w:line="360" w:lineRule="auto"/>
        <w:ind w:firstLine="480"/>
        <w:jc w:val="center"/>
        <w:rPr>
          <w:rFonts w:ascii="仿宋_GB2312" w:hAnsi="Calibri" w:eastAsia="仿宋_GB2312" w:cs="Times New Roman"/>
          <w:sz w:val="24"/>
          <w:szCs w:val="22"/>
        </w:rPr>
      </w:pPr>
      <w:r>
        <w:rPr>
          <w:rFonts w:ascii="仿宋_GB2312" w:hAnsi="Calibri" w:eastAsia="仿宋_GB2312" w:cs="Times New Roman"/>
          <w:sz w:val="24"/>
          <w:szCs w:val="22"/>
        </w:rPr>
        <w:drawing>
          <wp:inline distT="0" distB="0" distL="0" distR="0">
            <wp:extent cx="1708785" cy="1823085"/>
            <wp:effectExtent l="19050" t="19050" r="24765" b="2476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8785" cy="182308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/>
        <w:rPr>
          <w:rFonts w:ascii="仿宋_GB2312" w:hAnsi="Calibri" w:eastAsia="仿宋_GB2312" w:cs="Times New Roman"/>
          <w:sz w:val="24"/>
          <w:szCs w:val="22"/>
        </w:rPr>
      </w:pPr>
      <w:r>
        <w:rPr>
          <w:rFonts w:hint="eastAsia" w:ascii="仿宋_GB2312" w:hAnsi="Calibri" w:eastAsia="仿宋_GB2312" w:cs="Times New Roman"/>
          <w:sz w:val="24"/>
          <w:szCs w:val="22"/>
        </w:rPr>
        <w:t>2.用户登录，用户名为手机号，默认密码为：123456。</w:t>
      </w:r>
    </w:p>
    <w:p>
      <w:pPr>
        <w:ind w:firstLine="0" w:firstLineChars="0"/>
        <w:jc w:val="center"/>
        <w:rPr>
          <w:rFonts w:ascii="Calibri" w:hAnsi="Calibri" w:eastAsia="宋体" w:cs="Times New Roman"/>
          <w:sz w:val="21"/>
          <w:szCs w:val="22"/>
        </w:rPr>
      </w:pPr>
      <w:r>
        <w:rPr>
          <w:rFonts w:ascii="Calibri" w:hAnsi="Calibri" w:eastAsia="宋体" w:cs="Times New Roman"/>
          <w:sz w:val="21"/>
          <w:szCs w:val="22"/>
        </w:rPr>
        <w:drawing>
          <wp:inline distT="0" distB="0" distL="0" distR="0">
            <wp:extent cx="1632585" cy="1818005"/>
            <wp:effectExtent l="19050" t="19050" r="24765" b="1079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2585" cy="181800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/>
        <w:rPr>
          <w:rFonts w:ascii="仿宋_GB2312" w:hAnsi="Calibri" w:eastAsia="仿宋_GB2312" w:cs="Times New Roman"/>
          <w:sz w:val="24"/>
          <w:szCs w:val="22"/>
        </w:rPr>
      </w:pPr>
      <w:r>
        <w:rPr>
          <w:rFonts w:hint="eastAsia" w:ascii="仿宋_GB2312" w:hAnsi="Calibri" w:eastAsia="仿宋_GB2312" w:cs="Times New Roman"/>
          <w:sz w:val="24"/>
          <w:szCs w:val="22"/>
        </w:rPr>
        <w:t>3. 进入培训</w:t>
      </w:r>
      <w:r>
        <w:rPr>
          <w:rFonts w:ascii="仿宋_GB2312" w:hAnsi="Calibri" w:eastAsia="仿宋_GB2312" w:cs="Times New Roman"/>
          <w:sz w:val="24"/>
          <w:szCs w:val="22"/>
        </w:rPr>
        <w:t>班级</w:t>
      </w:r>
      <w:r>
        <w:rPr>
          <w:rFonts w:hint="eastAsia" w:ascii="仿宋_GB2312" w:hAnsi="Calibri" w:eastAsia="仿宋_GB2312" w:cs="Times New Roman"/>
          <w:sz w:val="24"/>
          <w:szCs w:val="22"/>
        </w:rPr>
        <w:t>。</w:t>
      </w:r>
    </w:p>
    <w:p>
      <w:pPr>
        <w:spacing w:line="360" w:lineRule="auto"/>
        <w:ind w:firstLine="0" w:firstLineChars="0"/>
        <w:jc w:val="center"/>
        <w:rPr>
          <w:rFonts w:ascii="Calibri" w:hAnsi="Calibri" w:eastAsia="宋体" w:cs="Times New Roman"/>
          <w:sz w:val="21"/>
          <w:szCs w:val="22"/>
        </w:rPr>
      </w:pPr>
      <w:r>
        <w:rPr>
          <w:rFonts w:ascii="Calibri" w:hAnsi="Calibri" w:eastAsia="宋体" w:cs="Times New Roman"/>
          <w:sz w:val="21"/>
          <w:szCs w:val="22"/>
        </w:rPr>
        <w:drawing>
          <wp:inline distT="0" distB="0" distL="0" distR="0">
            <wp:extent cx="1431925" cy="2206625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003" cy="2216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/>
        <w:rPr>
          <w:rFonts w:ascii="仿宋_GB2312" w:hAnsi="Calibri" w:eastAsia="仿宋_GB2312" w:cs="Times New Roman"/>
          <w:sz w:val="24"/>
          <w:szCs w:val="22"/>
        </w:rPr>
      </w:pPr>
      <w:r>
        <w:rPr>
          <w:rFonts w:hint="eastAsia" w:ascii="仿宋_GB2312" w:hAnsi="Calibri" w:eastAsia="仿宋_GB2312" w:cs="Times New Roman"/>
          <w:sz w:val="24"/>
          <w:szCs w:val="22"/>
        </w:rPr>
        <w:t>4.</w:t>
      </w:r>
      <w:r>
        <w:rPr>
          <w:rFonts w:ascii="仿宋_GB2312" w:hAnsi="Calibri" w:eastAsia="仿宋_GB2312" w:cs="Times New Roman"/>
          <w:sz w:val="24"/>
          <w:szCs w:val="22"/>
        </w:rPr>
        <w:t>观看</w:t>
      </w:r>
      <w:r>
        <w:rPr>
          <w:rFonts w:hint="eastAsia" w:ascii="仿宋_GB2312" w:hAnsi="Calibri" w:eastAsia="仿宋_GB2312" w:cs="Times New Roman"/>
          <w:sz w:val="24"/>
          <w:szCs w:val="22"/>
        </w:rPr>
        <w:t>课程</w:t>
      </w:r>
    </w:p>
    <w:p>
      <w:pPr>
        <w:spacing w:line="360" w:lineRule="auto"/>
        <w:ind w:firstLine="0" w:firstLineChars="0"/>
        <w:jc w:val="center"/>
        <w:rPr>
          <w:rFonts w:ascii="Calibri" w:hAnsi="Calibri" w:eastAsia="宋体" w:cs="Times New Roman"/>
          <w:sz w:val="21"/>
          <w:szCs w:val="22"/>
        </w:rPr>
      </w:pPr>
      <w:r>
        <w:rPr>
          <w:rFonts w:ascii="Calibri" w:hAnsi="Calibri" w:eastAsia="宋体" w:cs="Times New Roman"/>
          <w:sz w:val="21"/>
          <w:szCs w:val="22"/>
        </w:rPr>
        <w:drawing>
          <wp:inline distT="0" distB="0" distL="0" distR="0">
            <wp:extent cx="2194560" cy="4449445"/>
            <wp:effectExtent l="0" t="0" r="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09139" cy="44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</w:pPr>
      <w:r>
        <w:rPr>
          <w:rFonts w:ascii="Calibri" w:hAnsi="Calibri" w:eastAsia="宋体" w:cs="Times New Roman"/>
          <w:sz w:val="21"/>
          <w:szCs w:val="22"/>
        </w:rPr>
        <w:drawing>
          <wp:inline distT="0" distB="0" distL="0" distR="0">
            <wp:extent cx="2555875" cy="541845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57384" cy="5422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0" w:firstLineChars="0"/>
      </w:pPr>
      <w:r>
        <w:br w:type="page"/>
      </w:r>
    </w:p>
    <w:p>
      <w:pPr>
        <w:widowControl/>
        <w:ind w:firstLine="0" w:firstLineChars="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default" w:ascii="黑体" w:hAnsi="黑体" w:eastAsia="黑体" w:cs="Times New Roman"/>
          <w:bCs/>
        </w:rPr>
        <w:t>2</w:t>
      </w:r>
      <w:r>
        <w:rPr>
          <w:rFonts w:hint="eastAsia" w:ascii="黑体" w:hAnsi="黑体" w:eastAsia="黑体" w:cs="Times New Roman"/>
          <w:bCs/>
        </w:rPr>
        <w:t>.专家简介</w:t>
      </w:r>
      <w:bookmarkStart w:id="0" w:name="_Hlk36574567"/>
    </w:p>
    <w:p>
      <w:pPr>
        <w:spacing w:line="360" w:lineRule="auto"/>
        <w:ind w:firstLine="562" w:firstLineChars="200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专家简介1----朱永法</w:t>
      </w:r>
    </w:p>
    <w:p>
      <w:pPr>
        <w:bidi w:val="0"/>
      </w:pPr>
      <w:r>
        <w:rPr>
          <w:rFonts w:hint="eastAsia"/>
        </w:rPr>
        <w:t>清华大学化学系教授、博导，国家电子</w:t>
      </w:r>
      <w:r>
        <w:t>能谱中心</w:t>
      </w:r>
      <w:r>
        <w:rPr>
          <w:rFonts w:hint="eastAsia"/>
        </w:rPr>
        <w:t>常务</w:t>
      </w:r>
      <w:r>
        <w:t>副主任</w:t>
      </w:r>
      <w:r>
        <w:rPr>
          <w:rFonts w:hint="eastAsia"/>
        </w:rPr>
        <w:t>。承担了国家973项目、863项目、国家自然科学基金重点、国家自然科学基金仪器专项，国际重点合作项目和面上项目等基础研究课题。获得教育部跨世纪优秀人才及国家自然科学基金委杰青年基金资助，获得国家自然科学奖二等奖1项</w:t>
      </w:r>
      <w:r>
        <w:rPr>
          <w:rFonts w:hint="default"/>
        </w:rPr>
        <w:t>，</w:t>
      </w:r>
      <w:r>
        <w:rPr>
          <w:rFonts w:hint="eastAsia"/>
        </w:rPr>
        <w:t>教育部自然科学奖一等奖2项、二等奖1项，教育部科技进步奖二等奖和三等奖各1次。发表SCI论文</w:t>
      </w:r>
      <w:r>
        <w:t>447</w:t>
      </w:r>
      <w:r>
        <w:rPr>
          <w:rFonts w:hint="eastAsia"/>
        </w:rPr>
        <w:t>篇，高被引</w:t>
      </w:r>
      <w:r>
        <w:t>论文41</w:t>
      </w:r>
      <w:r>
        <w:rPr>
          <w:rFonts w:hint="eastAsia"/>
        </w:rPr>
        <w:t>篇；论文总引</w:t>
      </w:r>
      <w:r>
        <w:t>37800</w:t>
      </w:r>
      <w:r>
        <w:rPr>
          <w:rFonts w:hint="eastAsia"/>
        </w:rPr>
        <w:t>余次，H因子为</w:t>
      </w:r>
      <w:r>
        <w:t>110</w:t>
      </w:r>
      <w:r>
        <w:rPr>
          <w:rFonts w:hint="eastAsia"/>
        </w:rPr>
        <w:t>。201</w:t>
      </w:r>
      <w:r>
        <w:t>4</w:t>
      </w:r>
      <w:r>
        <w:rPr>
          <w:rFonts w:hint="eastAsia"/>
        </w:rPr>
        <w:t>-20</w:t>
      </w:r>
      <w:r>
        <w:t>21</w:t>
      </w:r>
      <w:r>
        <w:rPr>
          <w:rFonts w:hint="eastAsia"/>
        </w:rPr>
        <w:t>年Elsevier高被引学者（化学），2016年Elsevier全球材料科学与工程学科高被引学者，2018-</w:t>
      </w:r>
      <w:r>
        <w:t>2021</w:t>
      </w:r>
      <w:r>
        <w:rPr>
          <w:rFonts w:hint="eastAsia"/>
        </w:rPr>
        <w:t>科睿唯安“全球高被引科学家”（化学），</w:t>
      </w:r>
      <w:bookmarkStart w:id="1" w:name="_Hlk99702248"/>
      <w:r>
        <w:t>2021</w:t>
      </w:r>
      <w:r>
        <w:rPr>
          <w:rFonts w:hint="eastAsia"/>
        </w:rPr>
        <w:t>年度全球顶尖前1</w:t>
      </w:r>
      <w:r>
        <w:t>0</w:t>
      </w:r>
      <w:r>
        <w:rPr>
          <w:rFonts w:hint="eastAsia"/>
        </w:rPr>
        <w:t>万科学家排名第8</w:t>
      </w:r>
      <w:r>
        <w:t>51</w:t>
      </w:r>
      <w:r>
        <w:rPr>
          <w:rFonts w:hint="eastAsia"/>
        </w:rPr>
        <w:t>位。</w:t>
      </w:r>
      <w:bookmarkEnd w:id="1"/>
    </w:p>
    <w:p>
      <w:pPr>
        <w:bidi w:val="0"/>
      </w:pPr>
      <w:r>
        <w:rPr>
          <w:rFonts w:hint="eastAsia"/>
        </w:rPr>
        <w:t>学术兼职有Applied</w:t>
      </w:r>
      <w:r>
        <w:t xml:space="preserve"> Catalysis B 副主编</w:t>
      </w:r>
      <w:r>
        <w:rPr>
          <w:rFonts w:hint="eastAsia"/>
        </w:rPr>
        <w:t>，中国感光学会副理事长兼光催化专业委员会主任，北京市室内与车内环境净化行业协会会长。中国分析测试协会常务理事，中国</w:t>
      </w:r>
      <w:r>
        <w:t>化学会环境</w:t>
      </w:r>
      <w:r>
        <w:rPr>
          <w:rFonts w:hint="eastAsia"/>
        </w:rPr>
        <w:t>化学</w:t>
      </w:r>
      <w:r>
        <w:t>专业委员会委员；</w:t>
      </w:r>
      <w:r>
        <w:rPr>
          <w:rFonts w:hint="eastAsia"/>
        </w:rPr>
        <w:t>环境</w:t>
      </w:r>
      <w:r>
        <w:t>与能源光催化国家重点实验室学术委员</w:t>
      </w:r>
      <w:r>
        <w:rPr>
          <w:rFonts w:hint="eastAsia"/>
        </w:rPr>
        <w:t>会</w:t>
      </w:r>
      <w:r>
        <w:t>委员；</w:t>
      </w:r>
      <w:r>
        <w:rPr>
          <w:rFonts w:hint="eastAsia"/>
        </w:rPr>
        <w:t>教育部资源化学重点实验室学术委员会副主任。</w:t>
      </w:r>
    </w:p>
    <w:p>
      <w:pPr>
        <w:spacing w:line="360" w:lineRule="auto"/>
        <w:ind w:firstLine="562" w:firstLineChars="200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专家简介2----邱国玉</w:t>
      </w:r>
    </w:p>
    <w:p>
      <w:pPr>
        <w:bidi w:val="0"/>
      </w:pPr>
      <w:r>
        <w:rPr>
          <w:rFonts w:hint="eastAsia"/>
        </w:rPr>
        <w:t>北京大学环境与能源学院原创院常务副院长，日本Arid land research center (National joint usage/research center), Tottori University博士，美国加州大学戴维斯分校(UC Davis)博士后，先后任日本国立环境研究所研究员、日本东京大学教授、北京师范大学教授等。2009年开始任北京大学环境与能源学院教授，先后担任过副院长、常务副院长等行政职务。</w:t>
      </w:r>
    </w:p>
    <w:p>
      <w:pPr>
        <w:bidi w:val="0"/>
        <w:rPr>
          <w:rFonts w:hint="eastAsia"/>
        </w:rPr>
      </w:pPr>
      <w:r>
        <w:rPr>
          <w:rFonts w:hint="eastAsia"/>
        </w:rPr>
        <w:t>国家重点研究计划首席科学家、国家基金委重点项目上会评审专家。主要从事新能源信息工程、城市水资源与水环境、生态水文方面的教学与研究工作。在国内外主要学术刊物上发表研究论文近250篇，其中SCI等国外刊物论文120多篇。撰写和主编专著18部。获专利30多项。主持包括科技部国家重点研发计划、国家973课题、国家自然科学基金、国家国际合作项目在内的研究课题近50项。多家国际学术刊物、国内学术刊物审稿人，多家国际国内学术刊物编委。</w:t>
      </w:r>
    </w:p>
    <w:p>
      <w:pPr>
        <w:spacing w:line="360" w:lineRule="auto"/>
        <w:ind w:firstLine="551" w:firstLineChars="196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专家简介3----刘洋</w:t>
      </w:r>
    </w:p>
    <w:p>
      <w:pPr>
        <w:bidi w:val="0"/>
        <w:rPr>
          <w:rFonts w:hint="eastAsia"/>
        </w:rPr>
      </w:pPr>
      <w:r>
        <w:rPr>
          <w:rFonts w:hint="eastAsia"/>
        </w:rPr>
        <w:t>清华大学计算机科学与技术系长聘教授，清华大学智能产业研究院副院长。担任中国人工智能学会组织工作委员会副秘书长、中国中文信息学会常务理事。研究方向是人工智能、自然语言处理，获得国家科技进步二等奖1项、省部级与一级学会科技奖励5项、重要国际会议优秀论文奖2项。曾担任清华大学计算机科学与技术系智能技术与系统实验室主任、国际计算语言学学会亚太分会执委兼秘书长、Computational Linguistics编委、中国中文信息学会青年工作委员会主任。</w:t>
      </w:r>
    </w:p>
    <w:p>
      <w:pPr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专家简介4----樊瑜波</w:t>
      </w:r>
    </w:p>
    <w:p>
      <w:pPr>
        <w:bidi w:val="0"/>
      </w:pPr>
      <w:bookmarkStart w:id="2" w:name="_Hlk36574700"/>
      <w:r>
        <w:rPr>
          <w:lang w:val="zh-TW" w:eastAsia="zh-TW"/>
        </w:rPr>
        <w:t>北京航空航天大学医工交叉创新研究院院长、医学科学与工程学院院长，生物力学与力学生物学教育部重点实验室主任、生物医学工程北京高精尖中心主任。</w:t>
      </w:r>
      <w:r>
        <w:rPr>
          <w:rFonts w:hint="eastAsia"/>
          <w:lang w:val="zh-TW" w:eastAsia="zh-TW"/>
        </w:rPr>
        <w:t>教育部高层次人才入选者</w:t>
      </w:r>
      <w:r>
        <w:rPr>
          <w:lang w:val="zh-TW" w:eastAsia="zh-TW"/>
        </w:rPr>
        <w:t>，杰青，国家自然科学基金创新群体带头人，科技部重点领域创新团队带头人。美国医学生物工程院（</w:t>
      </w:r>
      <w:r>
        <w:t>AIMBE</w:t>
      </w:r>
      <w:r>
        <w:rPr>
          <w:lang w:val="zh-TW" w:eastAsia="zh-TW"/>
        </w:rPr>
        <w:t>）、国际医学与生物工程科学院（</w:t>
      </w:r>
      <w:r>
        <w:t>IAMBE</w:t>
      </w:r>
      <w:r>
        <w:rPr>
          <w:lang w:val="zh-TW" w:eastAsia="zh-TW"/>
        </w:rPr>
        <w:t>）、世界生物材料学会</w:t>
      </w:r>
      <w:r>
        <w:t>（FBSE）</w:t>
      </w:r>
      <w:r>
        <w:rPr>
          <w:lang w:val="zh-TW" w:eastAsia="zh-TW"/>
        </w:rPr>
        <w:t>会士。医工整合联盟理事长，国务院学位委生物医学工程学科评议组成员</w:t>
      </w:r>
      <w:r>
        <w:rPr>
          <w:lang w:val="zh-CN"/>
        </w:rPr>
        <w:t>（召集人）</w:t>
      </w:r>
      <w:r>
        <w:rPr>
          <w:lang w:val="zh-TW" w:eastAsia="zh-TW"/>
        </w:rPr>
        <w:t>。北航生物与医学工程学院创始院长</w:t>
      </w:r>
      <w:r>
        <w:rPr>
          <w:rFonts w:hint="eastAsia"/>
          <w:lang w:val="zh-TW" w:eastAsia="zh-TW"/>
        </w:rPr>
        <w:t>；</w:t>
      </w:r>
      <w:r>
        <w:rPr>
          <w:lang w:val="zh-TW" w:eastAsia="zh-TW"/>
        </w:rPr>
        <w:t>中国生物医学工程学会</w:t>
      </w:r>
      <w:r>
        <w:rPr>
          <w:lang w:val="zh-CN"/>
        </w:rPr>
        <w:t>前</w:t>
      </w:r>
      <w:r>
        <w:rPr>
          <w:lang w:val="zh-TW" w:eastAsia="zh-TW"/>
        </w:rPr>
        <w:t>理事长、世界华人生物工程联合会（</w:t>
      </w:r>
      <w:r>
        <w:t>WACBE</w:t>
      </w:r>
      <w:r>
        <w:rPr>
          <w:lang w:val="zh-TW" w:eastAsia="zh-TW"/>
        </w:rPr>
        <w:t>）</w:t>
      </w:r>
      <w:r>
        <w:rPr>
          <w:lang w:val="zh-CN"/>
        </w:rPr>
        <w:t>前</w:t>
      </w:r>
      <w:r>
        <w:rPr>
          <w:lang w:val="zh-TW" w:eastAsia="zh-TW"/>
        </w:rPr>
        <w:t>主席</w:t>
      </w:r>
      <w:r>
        <w:rPr>
          <w:lang w:val="zh-CN"/>
        </w:rPr>
        <w:t>；</w:t>
      </w:r>
      <w:r>
        <w:rPr>
          <w:lang w:val="zh-TW" w:eastAsia="zh-TW"/>
        </w:rPr>
        <w:t>曾</w:t>
      </w:r>
      <w:r>
        <w:rPr>
          <w:lang w:val="zh-CN"/>
        </w:rPr>
        <w:t>担</w:t>
      </w:r>
      <w:r>
        <w:rPr>
          <w:lang w:val="zh-TW" w:eastAsia="zh-TW"/>
        </w:rPr>
        <w:t>任民政部国家康复辅具研究中心主任、附属康复医院院长。</w:t>
      </w:r>
      <w:bookmarkEnd w:id="0"/>
      <w:bookmarkEnd w:id="2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DaBiaoSong-B06S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-简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Calibri Light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黑体-简 中等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Century Gothic">
    <w:altName w:val="苹方-简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MSMincho-WinCharSetFFFF-H">
    <w:altName w:val="苹方-简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PMingLiU-WinCharSetFFFF-H">
    <w:altName w:val="苹方-简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汉仪旗黑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time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91942"/>
    <w:multiLevelType w:val="multilevel"/>
    <w:tmpl w:val="1969194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2DB"/>
    <w:rsid w:val="000B3889"/>
    <w:rsid w:val="002154A3"/>
    <w:rsid w:val="00220C83"/>
    <w:rsid w:val="002D12C8"/>
    <w:rsid w:val="00462791"/>
    <w:rsid w:val="00486BDA"/>
    <w:rsid w:val="005571CF"/>
    <w:rsid w:val="007E3D90"/>
    <w:rsid w:val="00A012DB"/>
    <w:rsid w:val="00A8198B"/>
    <w:rsid w:val="00AC6550"/>
    <w:rsid w:val="00FA281D"/>
    <w:rsid w:val="0FFF6A84"/>
    <w:rsid w:val="177FD3E0"/>
    <w:rsid w:val="32EDE7BD"/>
    <w:rsid w:val="3F732236"/>
    <w:rsid w:val="6F6B0020"/>
    <w:rsid w:val="6FFD2DC1"/>
    <w:rsid w:val="776B2828"/>
    <w:rsid w:val="7EF37FB1"/>
    <w:rsid w:val="7F761D5F"/>
    <w:rsid w:val="9CF7B36C"/>
    <w:rsid w:val="FAB7EAD3"/>
    <w:rsid w:val="FF53DD6E"/>
    <w:rsid w:val="FFC1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</w:pPr>
    <w:rPr>
      <w:rFonts w:ascii="Times New Roman" w:hAnsi="Times New Roman" w:eastAsia="仿宋" w:cstheme="minorBidi"/>
      <w:kern w:val="2"/>
      <w:sz w:val="28"/>
      <w:szCs w:val="3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ind w:firstLine="0" w:firstLineChars="0"/>
      <w:outlineLvl w:val="0"/>
    </w:pPr>
    <w:rPr>
      <w:rFonts w:ascii="黑体" w:hAnsi="黑体" w:eastAsia="黑体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2"/>
    <w:qFormat/>
    <w:uiPriority w:val="10"/>
    <w:pPr>
      <w:ind w:firstLine="0" w:firstLineChars="0"/>
    </w:pPr>
    <w:rPr>
      <w:b/>
    </w:rPr>
  </w:style>
  <w:style w:type="character" w:styleId="7">
    <w:name w:val="page number"/>
    <w:basedOn w:val="6"/>
    <w:unhideWhenUsed/>
    <w:qFormat/>
    <w:uiPriority w:val="99"/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标题 1 字符"/>
    <w:basedOn w:val="6"/>
    <w:link w:val="2"/>
    <w:qFormat/>
    <w:uiPriority w:val="9"/>
    <w:rPr>
      <w:rFonts w:ascii="黑体" w:hAnsi="黑体" w:eastAsia="黑体"/>
      <w:sz w:val="32"/>
      <w:szCs w:val="32"/>
    </w:rPr>
  </w:style>
  <w:style w:type="character" w:customStyle="1" w:styleId="12">
    <w:name w:val="标题 字符"/>
    <w:basedOn w:val="6"/>
    <w:link w:val="5"/>
    <w:qFormat/>
    <w:uiPriority w:val="10"/>
    <w:rPr>
      <w:rFonts w:ascii="仿宋" w:hAnsi="仿宋" w:eastAsia="仿宋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245</Words>
  <Characters>1403</Characters>
  <Lines>11</Lines>
  <Paragraphs>3</Paragraphs>
  <ScaleCrop>false</ScaleCrop>
  <LinksUpToDate>false</LinksUpToDate>
  <CharactersWithSpaces>1645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2021-11-23T18:31:00Z</dcterms:created>
  <dc:creator>lxy</dc:creator>
  <cp:lastModifiedBy>liuxingyu</cp:lastModifiedBy>
  <dcterms:modified xsi:type="dcterms:W3CDTF">2022-05-31T14:41:52Z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