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北京市中华经典诵读工程系列活动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“印记中国”师生篆刻大赛方案</w:t>
      </w:r>
    </w:p>
    <w:bookmarkEnd w:id="1"/>
    <w:p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Hlk6749818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为传承发展中华优秀文化，推广“大众篆刻、绿色篆刻、创意篆刻”的理念，通过传播篆刻文化与汉字历史文化知识，在师生中普及篆刻技能，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北京市教委、语委将举办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“印记中国”师生篆刻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，并推荐优秀作品入围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教育部、国家语委第四届中华经典诵写讲大赛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下：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一、参赛对象与组别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参赛对象为北京大中小学校在校学生和在职教师。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设手工篆刻、机器篆刻两个类别，每类分为小学生组、中学生组（初中、高中、中职学生）、大学生组（含高职学生、研究生、留学生）、教师组，共8个组别。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333333"/>
          <w:kern w:val="0"/>
          <w:sz w:val="32"/>
        </w:rPr>
      </w:pPr>
      <w:r>
        <w:rPr>
          <w:rFonts w:hint="eastAsia" w:ascii="楷体_GB2312" w:hAnsi="楷体" w:eastAsia="楷体_GB2312" w:cs="楷体"/>
          <w:color w:val="333333"/>
          <w:kern w:val="0"/>
          <w:sz w:val="32"/>
        </w:rPr>
        <w:t>（一）内容要求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反映中华优秀文化、爱国情怀以及积极向上时代精神的词语、警句或中华古今名人名言。应保证内容的完整性。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333333"/>
          <w:kern w:val="0"/>
          <w:sz w:val="32"/>
        </w:rPr>
      </w:pPr>
      <w:r>
        <w:rPr>
          <w:rFonts w:hint="eastAsia" w:ascii="楷体_GB2312" w:hAnsi="楷体" w:eastAsia="楷体_GB2312" w:cs="楷体"/>
          <w:color w:val="333333"/>
          <w:kern w:val="0"/>
          <w:sz w:val="32"/>
        </w:rPr>
        <w:t>（二）形式要求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参赛作品内容使用汉字，字体不限。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参赛作品材质提倡使用除传统石材以外的各种新型材料，机器篆刻鼓励使用木头、陶瓷、金属等材料。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每人限报1件或1组作品（1组印章数量不超过6方，且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本组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均须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围绕同一个主题进行创作）。需附印蜕及边款拓片（1组作品印蜕不超过6枚，并附两个以上边款拓片），自行粘贴在四尺以内对开宣纸上成印屏（138cm×34.5cm），一律竖式。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333333"/>
          <w:kern w:val="0"/>
          <w:sz w:val="32"/>
        </w:rPr>
      </w:pPr>
      <w:r>
        <w:rPr>
          <w:rFonts w:hint="eastAsia" w:ascii="楷体_GB2312" w:hAnsi="楷体" w:eastAsia="楷体_GB2312" w:cs="楷体"/>
          <w:color w:val="333333"/>
          <w:kern w:val="0"/>
          <w:sz w:val="32"/>
        </w:rPr>
        <w:t>（三）提交要求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手工篆刻类作品要求在大赛官网上传印章实物、印蜕及印屏照片，另附作品释文、设计理念说明，标注材质、规格及制作工艺。参赛者需保存印蜕、印屏及实物作品，若后期被推荐至全国赛事，需按要求提交。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机器篆刻类作品要求在大赛官网上传印蜕、边款效果图（电子稿或扫描件），另附作品释文、设计理念说明。如已完成印章制作，需附实物及印蜕照片。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照片格式为JPG或JPEG，大小为1—5M，不超过5张，白色背景、无杂物，须有印面，要求能体现作品整体、局部等效果。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作品进入评审阶段后，相关信息不予更改。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333333"/>
          <w:kern w:val="0"/>
          <w:sz w:val="32"/>
        </w:rPr>
      </w:pPr>
      <w:r>
        <w:rPr>
          <w:rFonts w:hint="eastAsia" w:ascii="楷体_GB2312" w:hAnsi="楷体" w:eastAsia="楷体_GB2312" w:cs="楷体"/>
          <w:color w:val="333333"/>
          <w:kern w:val="0"/>
          <w:sz w:val="32"/>
        </w:rPr>
        <w:t>（四）其他要求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每人限报1名指导教师，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位指导教师的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，只取第一位，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填报后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修改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。教师组参赛者无指导教师。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三、赛程安排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333333"/>
          <w:kern w:val="0"/>
          <w:sz w:val="32"/>
        </w:rPr>
      </w:pPr>
      <w:r>
        <w:rPr>
          <w:rFonts w:hint="eastAsia" w:ascii="楷体_GB2312" w:hAnsi="楷体" w:eastAsia="楷体_GB2312" w:cs="楷体"/>
          <w:color w:val="333333"/>
          <w:kern w:val="0"/>
          <w:sz w:val="32"/>
        </w:rPr>
        <w:t>（一）准备、报名、预赛与提交推荐作品登记表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篆刻专题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知识讲座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各区教委、语委和各高校以及专业学会，通过新媒体方式大力宣传、广泛动员，保障赛事工作有序开展。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4月中旬开始，邀请篆刻名家、专业教师分期分批举行专题讲座，对指导教师或参赛者进行辅导（具体安排及时间另行通知）。讲座分在线讲座和现场讲座（现场专题讲座根据疫情防控工作需要适时予以调整）。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2.报名与在线测试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各区、各高校组织参赛者于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7月1日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录中华经典诵写讲大赛网站（www.jingdiansxj.cn）印记中国，按照参赛指引自主完成报名，参加语言文字知识及篆刻常识在线测试。每人可测试3次（以正式提交为准），系统确定最高分为最终成绩，60分以上合格，合格者可提交参赛作品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3.预赛与提交作品汇总表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各区、各高校自行组织本区、校预赛评审。</w:t>
      </w:r>
      <w:r>
        <w:rPr>
          <w:rFonts w:hint="eastAsia" w:ascii="仿宋_GB2312" w:hAnsi="仿宋_GB2312" w:eastAsia="仿宋_GB2312" w:cs="仿宋_GB2312"/>
          <w:sz w:val="32"/>
          <w:szCs w:val="32"/>
        </w:rPr>
        <w:t>7月10日前，各区、各高校向承办单位报送参加市级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的推荐作品汇总表（见附件6）电子版（EXCEL表格）及加盖公章扫描版（PDF格式）至邮箱13301013780@189.cn，邮件标题为“区（高校）+师生篆刻推荐作品汇总表”。邮件标题名称与文件名称一致。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各区、各高校篆刻大赛推荐作品数量无限制。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333333"/>
          <w:kern w:val="0"/>
          <w:sz w:val="32"/>
        </w:rPr>
      </w:pPr>
      <w:r>
        <w:rPr>
          <w:rFonts w:hint="eastAsia" w:ascii="楷体_GB2312" w:hAnsi="楷体" w:eastAsia="楷体_GB2312" w:cs="楷体"/>
          <w:color w:val="333333"/>
          <w:kern w:val="0"/>
          <w:sz w:val="32"/>
        </w:rPr>
        <w:t>（二）市级评审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组委会组织专家评审，每组别评选出一、二、三等奖和优秀奖，同时设优秀组织奖、指导教师奖。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333333"/>
          <w:kern w:val="0"/>
          <w:sz w:val="32"/>
        </w:rPr>
      </w:pPr>
      <w:r>
        <w:rPr>
          <w:rFonts w:hint="eastAsia" w:ascii="楷体_GB2312" w:hAnsi="楷体" w:eastAsia="楷体_GB2312" w:cs="楷体"/>
          <w:color w:val="333333"/>
          <w:kern w:val="0"/>
          <w:sz w:val="32"/>
        </w:rPr>
        <w:t>（三）入选全国赛事作品推荐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8月20日前，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推荐入围全国赛的作品。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268" w:right="1588" w:bottom="1985" w:left="1588" w:header="851" w:footer="992" w:gutter="57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入围全国赛的手工篆刻类参赛者，根据通知要求寄送印蜕、印屏及实物作品，参赛印屏不予退还。所有入围决赛的机器篆刻类参赛者，可自行制作完成后寄送作品，也可联系承办单位协助制作（具体要求另行通知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085584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11692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D5BEC"/>
    <w:rsid w:val="6C2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2022-04-25T03:04:00Z</dcterms:created>
  <dc:creator>WPS是个好用的软件</dc:creator>
  <cp:lastModifiedBy>WPS是个好用的软件</cp:lastModifiedBy>
  <dcterms:modified xsi:type="dcterms:W3CDTF">2022-04-25T03:04:37Z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D5862CF610DB49BA84D6A5090FD31996</vt:lpwstr>
  </property>
</Properties>
</file>