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769" w:rsidRPr="000C1B20" w:rsidRDefault="00BE5769" w:rsidP="00BE5769">
      <w:pPr>
        <w:spacing w:line="600" w:lineRule="exact"/>
        <w:jc w:val="left"/>
        <w:rPr>
          <w:rFonts w:ascii="仿宋_GB2312" w:eastAsia="仿宋_GB2312" w:hAnsi="宋体"/>
          <w:bCs/>
          <w:sz w:val="28"/>
          <w:szCs w:val="28"/>
        </w:rPr>
      </w:pPr>
      <w:bookmarkStart w:id="0" w:name="_GoBack"/>
      <w:r w:rsidRPr="000C1B20">
        <w:rPr>
          <w:rFonts w:ascii="仿宋_GB2312" w:eastAsia="仿宋_GB2312" w:hAnsi="宋体"/>
          <w:bCs/>
          <w:sz w:val="28"/>
          <w:szCs w:val="28"/>
        </w:rPr>
        <w:t>附件2：</w:t>
      </w:r>
      <w:r w:rsidRPr="000C1B20">
        <w:rPr>
          <w:rFonts w:ascii="仿宋_GB2312" w:eastAsia="仿宋_GB2312" w:hAnsi="宋体" w:hint="eastAsia"/>
          <w:bCs/>
          <w:sz w:val="28"/>
          <w:szCs w:val="28"/>
        </w:rPr>
        <w:t>专家</w:t>
      </w:r>
      <w:r w:rsidRPr="000C1B20">
        <w:rPr>
          <w:rFonts w:ascii="仿宋_GB2312" w:eastAsia="仿宋_GB2312" w:hAnsi="宋体"/>
          <w:bCs/>
          <w:sz w:val="28"/>
          <w:szCs w:val="28"/>
        </w:rPr>
        <w:t>简介</w:t>
      </w:r>
    </w:p>
    <w:bookmarkEnd w:id="0"/>
    <w:p w:rsidR="00BE5769" w:rsidRPr="000C1B20" w:rsidRDefault="00BE5769" w:rsidP="00BE5769">
      <w:pPr>
        <w:spacing w:line="400" w:lineRule="exact"/>
        <w:ind w:leftChars="-67" w:left="-2" w:rightChars="45" w:right="90" w:hangingChars="49" w:hanging="133"/>
        <w:jc w:val="center"/>
        <w:rPr>
          <w:rFonts w:ascii="宋体" w:hAnsi="宋体"/>
          <w:sz w:val="28"/>
          <w:szCs w:val="28"/>
        </w:rPr>
      </w:pPr>
      <w:r w:rsidRPr="000C1B20">
        <w:rPr>
          <w:rFonts w:ascii="宋体" w:hAnsi="宋体" w:hint="eastAsia"/>
          <w:sz w:val="28"/>
          <w:szCs w:val="28"/>
        </w:rPr>
        <w:t xml:space="preserve"> “高校教学名师谈教学”</w:t>
      </w:r>
    </w:p>
    <w:p w:rsidR="00BE5769" w:rsidRPr="000C1B20" w:rsidRDefault="00BE5769" w:rsidP="00BE5769">
      <w:pPr>
        <w:jc w:val="center"/>
        <w:rPr>
          <w:rFonts w:ascii="宋体" w:hAnsi="宋体"/>
          <w:sz w:val="28"/>
          <w:szCs w:val="28"/>
        </w:rPr>
      </w:pPr>
      <w:r w:rsidRPr="000C1B20">
        <w:rPr>
          <w:rFonts w:ascii="宋体" w:hAnsi="宋体" w:hint="eastAsia"/>
          <w:sz w:val="28"/>
          <w:szCs w:val="28"/>
        </w:rPr>
        <w:t>——青年骨干教师教学能力提升培训</w:t>
      </w:r>
      <w:r w:rsidRPr="000C1B20">
        <w:rPr>
          <w:rFonts w:ascii="宋体" w:hAnsi="宋体"/>
          <w:sz w:val="28"/>
          <w:szCs w:val="28"/>
        </w:rPr>
        <w:t>班</w:t>
      </w:r>
    </w:p>
    <w:p w:rsidR="00BE5769" w:rsidRPr="000C1B20" w:rsidRDefault="00BE5769" w:rsidP="00BE5769">
      <w:pPr>
        <w:numPr>
          <w:ilvl w:val="0"/>
          <w:numId w:val="1"/>
        </w:numPr>
        <w:spacing w:line="360" w:lineRule="auto"/>
        <w:rPr>
          <w:rFonts w:ascii="Helvetica Neue" w:hAnsi="Helvetica Neue" w:cs="Helvetica Neue"/>
          <w:b/>
          <w:bCs/>
          <w:kern w:val="0"/>
          <w:sz w:val="24"/>
        </w:rPr>
      </w:pPr>
      <w:r w:rsidRPr="000C1B20">
        <w:rPr>
          <w:rFonts w:ascii="Helvetica Neue" w:hAnsi="Helvetica Neue" w:cs="Helvetica Neue" w:hint="eastAsia"/>
          <w:b/>
          <w:bCs/>
          <w:kern w:val="0"/>
          <w:sz w:val="24"/>
        </w:rPr>
        <w:t>杨小远</w:t>
      </w:r>
      <w:r w:rsidRPr="000C1B20">
        <w:rPr>
          <w:rFonts w:ascii="Helvetica Neue" w:hAnsi="Helvetica Neue" w:cs="Helvetica Neue" w:hint="eastAsia"/>
          <w:b/>
          <w:bCs/>
          <w:kern w:val="0"/>
          <w:sz w:val="24"/>
        </w:rPr>
        <w:t xml:space="preserve">  </w:t>
      </w:r>
    </w:p>
    <w:p w:rsidR="00BE5769" w:rsidRPr="000C1B20" w:rsidRDefault="00BE5769" w:rsidP="00BE5769">
      <w:pPr>
        <w:spacing w:line="360" w:lineRule="auto"/>
        <w:rPr>
          <w:rFonts w:ascii="Helvetica Neue" w:hAnsi="Helvetica Neue" w:cs="Helvetica Neue"/>
          <w:kern w:val="0"/>
          <w:sz w:val="24"/>
        </w:rPr>
      </w:pPr>
      <w:r w:rsidRPr="000C1B20">
        <w:rPr>
          <w:rFonts w:ascii="Helvetica Neue" w:hAnsi="Helvetica Neue" w:cs="Helvetica Neue" w:hint="eastAsia"/>
          <w:kern w:val="0"/>
          <w:sz w:val="24"/>
        </w:rPr>
        <w:t xml:space="preserve">  </w:t>
      </w:r>
      <w:r w:rsidRPr="000C1B20">
        <w:rPr>
          <w:rFonts w:ascii="Helvetica Neue" w:hAnsi="Helvetica Neue" w:cs="Helvetica Neue"/>
          <w:kern w:val="0"/>
          <w:sz w:val="24"/>
        </w:rPr>
        <w:t xml:space="preserve">   </w:t>
      </w:r>
      <w:r w:rsidRPr="000C1B20">
        <w:rPr>
          <w:rFonts w:ascii="Helvetica Neue" w:hAnsi="Helvetica Neue" w:cs="Helvetica Neue" w:hint="eastAsia"/>
          <w:kern w:val="0"/>
          <w:sz w:val="24"/>
        </w:rPr>
        <w:t>北航数学学院博士导师，教授，先后获北京市教学名师和宝钢优秀教师奖。杨小远教授长期从事工科数学分析教学研究和实践。她主讲负责的大型研究型</w:t>
      </w:r>
      <w:r w:rsidRPr="000C1B20">
        <w:rPr>
          <w:rFonts w:ascii="Helvetica Neue" w:hAnsi="Helvetica Neue" w:cs="Helvetica Neue" w:hint="eastAsia"/>
          <w:kern w:val="0"/>
          <w:sz w:val="24"/>
        </w:rPr>
        <w:t>M</w:t>
      </w:r>
      <w:r w:rsidRPr="000C1B20">
        <w:rPr>
          <w:rFonts w:ascii="Helvetica Neue" w:hAnsi="Helvetica Neue" w:cs="Helvetica Neue"/>
          <w:kern w:val="0"/>
          <w:sz w:val="24"/>
        </w:rPr>
        <w:t>OOC</w:t>
      </w:r>
      <w:r w:rsidRPr="000C1B20">
        <w:rPr>
          <w:rFonts w:ascii="Helvetica Neue" w:hAnsi="Helvetica Neue" w:cs="Helvetica Neue" w:hint="eastAsia"/>
          <w:kern w:val="0"/>
          <w:sz w:val="24"/>
        </w:rPr>
        <w:t>课程《工科数学分析》（上、下）和《高等数学》课程</w:t>
      </w:r>
      <w:r w:rsidRPr="000C1B20">
        <w:rPr>
          <w:rFonts w:ascii="Helvetica Neue" w:hAnsi="Helvetica Neue" w:cs="Helvetica Neue" w:hint="eastAsia"/>
          <w:kern w:val="0"/>
          <w:sz w:val="24"/>
        </w:rPr>
        <w:t>2</w:t>
      </w:r>
      <w:r w:rsidRPr="000C1B20">
        <w:rPr>
          <w:rFonts w:ascii="Helvetica Neue" w:hAnsi="Helvetica Neue" w:cs="Helvetica Neue"/>
          <w:kern w:val="0"/>
          <w:sz w:val="24"/>
        </w:rPr>
        <w:t>018</w:t>
      </w:r>
      <w:r w:rsidRPr="000C1B20">
        <w:rPr>
          <w:rFonts w:ascii="Helvetica Neue" w:hAnsi="Helvetica Neue" w:cs="Helvetica Neue" w:hint="eastAsia"/>
          <w:kern w:val="0"/>
          <w:sz w:val="24"/>
        </w:rPr>
        <w:t>年获批教育部精品在线课程。主编《工科数学教程》（上、下）获批北京市精品教材和国家</w:t>
      </w:r>
      <w:proofErr w:type="gramStart"/>
      <w:r w:rsidRPr="000C1B20">
        <w:rPr>
          <w:rFonts w:ascii="Helvetica Neue" w:hAnsi="Helvetica Neue" w:cs="Helvetica Neue" w:hint="eastAsia"/>
          <w:kern w:val="0"/>
          <w:sz w:val="24"/>
        </w:rPr>
        <w:t>十二五</w:t>
      </w:r>
      <w:proofErr w:type="gramEnd"/>
      <w:r w:rsidRPr="000C1B20">
        <w:rPr>
          <w:rFonts w:ascii="Helvetica Neue" w:hAnsi="Helvetica Neue" w:cs="Helvetica Neue" w:hint="eastAsia"/>
          <w:kern w:val="0"/>
          <w:sz w:val="24"/>
        </w:rPr>
        <w:t>规划教材，多次获省部级以上的教学奖励。杨小远教授主要从事基于深度学习的目标识别以及随机微分方程数值逼近理论研究，主持国家自然基金项目多项，在国际权威</w:t>
      </w:r>
      <w:r w:rsidRPr="000C1B20">
        <w:rPr>
          <w:rFonts w:ascii="Helvetica Neue" w:hAnsi="Helvetica Neue" w:cs="Helvetica Neue" w:hint="eastAsia"/>
          <w:kern w:val="0"/>
          <w:sz w:val="24"/>
        </w:rPr>
        <w:t>S</w:t>
      </w:r>
      <w:r w:rsidRPr="000C1B20">
        <w:rPr>
          <w:rFonts w:ascii="Helvetica Neue" w:hAnsi="Helvetica Neue" w:cs="Helvetica Neue"/>
          <w:kern w:val="0"/>
          <w:sz w:val="24"/>
        </w:rPr>
        <w:t>CI</w:t>
      </w:r>
      <w:r w:rsidRPr="000C1B20">
        <w:rPr>
          <w:rFonts w:ascii="Helvetica Neue" w:hAnsi="Helvetica Neue" w:cs="Helvetica Neue" w:hint="eastAsia"/>
          <w:kern w:val="0"/>
          <w:sz w:val="24"/>
        </w:rPr>
        <w:t>源刊发</w:t>
      </w:r>
      <w:proofErr w:type="gramStart"/>
      <w:r w:rsidRPr="000C1B20">
        <w:rPr>
          <w:rFonts w:ascii="Helvetica Neue" w:hAnsi="Helvetica Neue" w:cs="Helvetica Neue" w:hint="eastAsia"/>
          <w:kern w:val="0"/>
          <w:sz w:val="24"/>
        </w:rPr>
        <w:t>表学术</w:t>
      </w:r>
      <w:proofErr w:type="gramEnd"/>
      <w:r w:rsidRPr="000C1B20">
        <w:rPr>
          <w:rFonts w:ascii="Helvetica Neue" w:hAnsi="Helvetica Neue" w:cs="Helvetica Neue" w:hint="eastAsia"/>
          <w:kern w:val="0"/>
          <w:sz w:val="24"/>
        </w:rPr>
        <w:t>论文</w:t>
      </w:r>
      <w:r w:rsidRPr="000C1B20">
        <w:rPr>
          <w:rFonts w:ascii="Helvetica Neue" w:hAnsi="Helvetica Neue" w:cs="Helvetica Neue" w:hint="eastAsia"/>
          <w:kern w:val="0"/>
          <w:sz w:val="24"/>
        </w:rPr>
        <w:t>4</w:t>
      </w:r>
      <w:r w:rsidRPr="000C1B20">
        <w:rPr>
          <w:rFonts w:ascii="Helvetica Neue" w:hAnsi="Helvetica Neue" w:cs="Helvetica Neue"/>
          <w:kern w:val="0"/>
          <w:sz w:val="24"/>
        </w:rPr>
        <w:t>0</w:t>
      </w:r>
      <w:r w:rsidRPr="000C1B20">
        <w:rPr>
          <w:rFonts w:ascii="Helvetica Neue" w:hAnsi="Helvetica Neue" w:cs="Helvetica Neue" w:hint="eastAsia"/>
          <w:kern w:val="0"/>
          <w:sz w:val="24"/>
        </w:rPr>
        <w:t>余篇，主编出版学术专著</w:t>
      </w:r>
      <w:r w:rsidRPr="000C1B20">
        <w:rPr>
          <w:rFonts w:ascii="Helvetica Neue" w:hAnsi="Helvetica Neue" w:cs="Helvetica Neue" w:hint="eastAsia"/>
          <w:kern w:val="0"/>
          <w:sz w:val="24"/>
        </w:rPr>
        <w:t>2</w:t>
      </w:r>
      <w:r w:rsidRPr="000C1B20">
        <w:rPr>
          <w:rFonts w:ascii="Helvetica Neue" w:hAnsi="Helvetica Neue" w:cs="Helvetica Neue" w:hint="eastAsia"/>
          <w:kern w:val="0"/>
          <w:sz w:val="24"/>
        </w:rPr>
        <w:t>部。</w:t>
      </w:r>
    </w:p>
    <w:p w:rsidR="00BE5769" w:rsidRPr="000C1B20" w:rsidRDefault="00BE5769" w:rsidP="00BE5769">
      <w:pPr>
        <w:numPr>
          <w:ilvl w:val="0"/>
          <w:numId w:val="1"/>
        </w:numPr>
        <w:spacing w:line="360" w:lineRule="auto"/>
        <w:rPr>
          <w:rFonts w:ascii="Helvetica Neue" w:hAnsi="Helvetica Neue" w:cs="Helvetica Neue"/>
          <w:b/>
          <w:bCs/>
          <w:kern w:val="0"/>
          <w:sz w:val="24"/>
        </w:rPr>
      </w:pPr>
      <w:r w:rsidRPr="000C1B20">
        <w:rPr>
          <w:rFonts w:ascii="Helvetica Neue" w:hAnsi="Helvetica Neue" w:cs="Helvetica Neue" w:hint="eastAsia"/>
          <w:b/>
          <w:bCs/>
          <w:kern w:val="0"/>
          <w:sz w:val="24"/>
        </w:rPr>
        <w:t>邓俊辉</w:t>
      </w:r>
      <w:r w:rsidRPr="000C1B20">
        <w:rPr>
          <w:rFonts w:ascii="Helvetica Neue" w:hAnsi="Helvetica Neue" w:cs="Helvetica Neue" w:hint="eastAsia"/>
          <w:b/>
          <w:bCs/>
          <w:kern w:val="0"/>
          <w:sz w:val="24"/>
        </w:rPr>
        <w:t xml:space="preserve">  </w:t>
      </w:r>
    </w:p>
    <w:p w:rsidR="00BE5769" w:rsidRPr="000C1B20" w:rsidRDefault="00BE5769" w:rsidP="00BE5769">
      <w:pPr>
        <w:spacing w:line="360" w:lineRule="auto"/>
        <w:ind w:firstLineChars="200" w:firstLine="462"/>
        <w:rPr>
          <w:rFonts w:ascii="Helvetica Neue" w:hAnsi="Helvetica Neue" w:cs="Helvetica Neue"/>
          <w:kern w:val="0"/>
          <w:sz w:val="24"/>
        </w:rPr>
      </w:pPr>
      <w:r w:rsidRPr="000C1B20">
        <w:rPr>
          <w:rFonts w:ascii="Helvetica Neue" w:hAnsi="Helvetica Neue" w:cs="Helvetica Neue"/>
          <w:kern w:val="0"/>
          <w:sz w:val="24"/>
        </w:rPr>
        <w:t xml:space="preserve"> </w:t>
      </w:r>
      <w:r w:rsidRPr="000C1B20">
        <w:rPr>
          <w:rFonts w:ascii="Helvetica Neue" w:hAnsi="Helvetica Neue" w:cs="Helvetica Neue" w:hint="eastAsia"/>
          <w:kern w:val="0"/>
          <w:sz w:val="24"/>
        </w:rPr>
        <w:t>清华大学计算机系教授。</w:t>
      </w:r>
      <w:r w:rsidRPr="000C1B20">
        <w:rPr>
          <w:rFonts w:ascii="Helvetica Neue" w:hAnsi="Helvetica Neue" w:cs="Helvetica Neue" w:hint="eastAsia"/>
          <w:kern w:val="0"/>
          <w:sz w:val="24"/>
        </w:rPr>
        <w:t>1993</w:t>
      </w:r>
      <w:r w:rsidRPr="000C1B20">
        <w:rPr>
          <w:rFonts w:ascii="Helvetica Neue" w:hAnsi="Helvetica Neue" w:cs="Helvetica Neue" w:hint="eastAsia"/>
          <w:kern w:val="0"/>
          <w:sz w:val="24"/>
        </w:rPr>
        <w:t>年、</w:t>
      </w:r>
      <w:r w:rsidRPr="000C1B20">
        <w:rPr>
          <w:rFonts w:ascii="Helvetica Neue" w:hAnsi="Helvetica Neue" w:cs="Helvetica Neue" w:hint="eastAsia"/>
          <w:kern w:val="0"/>
          <w:sz w:val="24"/>
        </w:rPr>
        <w:t>1997</w:t>
      </w:r>
      <w:r w:rsidRPr="000C1B20">
        <w:rPr>
          <w:rFonts w:ascii="Helvetica Neue" w:hAnsi="Helvetica Neue" w:cs="Helvetica Neue" w:hint="eastAsia"/>
          <w:kern w:val="0"/>
          <w:sz w:val="24"/>
        </w:rPr>
        <w:t>年和</w:t>
      </w:r>
      <w:r w:rsidRPr="000C1B20">
        <w:rPr>
          <w:rFonts w:ascii="Helvetica Neue" w:hAnsi="Helvetica Neue" w:cs="Helvetica Neue" w:hint="eastAsia"/>
          <w:kern w:val="0"/>
          <w:sz w:val="24"/>
        </w:rPr>
        <w:t>1997</w:t>
      </w:r>
      <w:r w:rsidRPr="000C1B20">
        <w:rPr>
          <w:rFonts w:ascii="Helvetica Neue" w:hAnsi="Helvetica Neue" w:cs="Helvetica Neue" w:hint="eastAsia"/>
          <w:kern w:val="0"/>
          <w:sz w:val="24"/>
        </w:rPr>
        <w:t>年分别于清华大学计算机系获工学学士、工学硕士和工学博士学位。主要研究方向为科学计算可视化、信息可视化及计算几何。</w:t>
      </w:r>
    </w:p>
    <w:p w:rsidR="00BE5769" w:rsidRPr="000C1B20" w:rsidRDefault="00BE5769" w:rsidP="00BE5769">
      <w:pPr>
        <w:spacing w:line="360" w:lineRule="auto"/>
        <w:ind w:firstLineChars="200" w:firstLine="462"/>
        <w:rPr>
          <w:rFonts w:ascii="Helvetica Neue" w:hAnsi="Helvetica Neue" w:cs="Helvetica Neue"/>
          <w:kern w:val="0"/>
          <w:sz w:val="24"/>
        </w:rPr>
      </w:pPr>
      <w:r w:rsidRPr="000C1B20">
        <w:rPr>
          <w:rFonts w:ascii="Helvetica Neue" w:hAnsi="Helvetica Neue" w:cs="Helvetica Neue"/>
          <w:kern w:val="0"/>
          <w:sz w:val="24"/>
        </w:rPr>
        <w:t xml:space="preserve"> </w:t>
      </w:r>
      <w:r w:rsidRPr="000C1B20">
        <w:rPr>
          <w:rFonts w:ascii="Helvetica Neue" w:hAnsi="Helvetica Neue" w:cs="Helvetica Neue" w:hint="eastAsia"/>
          <w:kern w:val="0"/>
          <w:sz w:val="24"/>
        </w:rPr>
        <w:t>在清华大学长期主讲研究生基础理论课“计算几何”、本科生专业基础课“数据结构”、本科生文化</w:t>
      </w:r>
      <w:proofErr w:type="gramStart"/>
      <w:r w:rsidRPr="000C1B20">
        <w:rPr>
          <w:rFonts w:ascii="Helvetica Neue" w:hAnsi="Helvetica Neue" w:cs="Helvetica Neue" w:hint="eastAsia"/>
          <w:kern w:val="0"/>
          <w:sz w:val="24"/>
        </w:rPr>
        <w:t>通识课“写作与沟通”</w:t>
      </w:r>
      <w:proofErr w:type="gramEnd"/>
      <w:r w:rsidRPr="000C1B20">
        <w:rPr>
          <w:rFonts w:ascii="Helvetica Neue" w:hAnsi="Helvetica Neue" w:cs="Helvetica Neue" w:hint="eastAsia"/>
          <w:kern w:val="0"/>
          <w:sz w:val="24"/>
        </w:rPr>
        <w:t>、本科生艺术通识课“硬笔书法赏析与实践”。编写的相关教材获清华大学优秀教材特等奖，并入选“北京市高等教育精品教材”、“国家级高等教育精品教材”。曾获“清华大学青年教师教学优秀奖”、清华大学优秀辅导员“林枫”奖、宝钢教育基金“宝钢教育奖”、“清华大学教书育人奖”、清华大学“清韵烛光·我最喜爱的教师”称号、四项“清华大学教学成果奖”。在历届清华大学毕业生教</w:t>
      </w:r>
      <w:r w:rsidRPr="000C1B20">
        <w:rPr>
          <w:rFonts w:ascii="Helvetica Neue" w:hAnsi="Helvetica Neue" w:cs="Helvetica Neue" w:hint="eastAsia"/>
          <w:kern w:val="0"/>
          <w:sz w:val="24"/>
        </w:rPr>
        <w:lastRenderedPageBreak/>
        <w:t>学质量问卷调查中，九度被评为“毕业生心目中的好教师”。主持完成的“在线编程训练系统”，累计支持十余所高校的编程类课程百余门次，四万名学生受益，荣获清华大学“优秀教学软件”一等奖（第一名）。荣获“北京市高等学校教学名师奖”、首届“清华大学新百年教学成就奖”（全校共八人），讲授的“数据结构”入选清华大学首批“标杆课”（全校共七门）。</w:t>
      </w:r>
    </w:p>
    <w:p w:rsidR="00BE5769" w:rsidRPr="000C1B20" w:rsidRDefault="00BE5769" w:rsidP="00BE5769">
      <w:pPr>
        <w:spacing w:line="360" w:lineRule="auto"/>
        <w:ind w:firstLineChars="200" w:firstLine="462"/>
        <w:rPr>
          <w:rFonts w:ascii="Helvetica Neue" w:hAnsi="Helvetica Neue" w:cs="Helvetica Neue"/>
          <w:kern w:val="0"/>
          <w:sz w:val="24"/>
        </w:rPr>
      </w:pPr>
      <w:r w:rsidRPr="000C1B20">
        <w:rPr>
          <w:rFonts w:ascii="Helvetica Neue" w:hAnsi="Helvetica Neue" w:cs="Helvetica Neue"/>
          <w:kern w:val="0"/>
          <w:sz w:val="24"/>
        </w:rPr>
        <w:t xml:space="preserve"> </w:t>
      </w:r>
      <w:r w:rsidRPr="000C1B20">
        <w:rPr>
          <w:rFonts w:ascii="Helvetica Neue" w:hAnsi="Helvetica Neue" w:cs="Helvetica Neue" w:hint="eastAsia"/>
          <w:kern w:val="0"/>
          <w:sz w:val="24"/>
        </w:rPr>
        <w:t>曾任国际奥林匹克信息学竞赛中国代表队总教练、</w:t>
      </w:r>
      <w:r w:rsidRPr="000C1B20">
        <w:rPr>
          <w:rFonts w:ascii="Helvetica Neue" w:hAnsi="Helvetica Neue" w:cs="Helvetica Neue" w:hint="eastAsia"/>
          <w:kern w:val="0"/>
          <w:sz w:val="24"/>
        </w:rPr>
        <w:t>ICPC/ACM</w:t>
      </w:r>
      <w:r w:rsidRPr="000C1B20">
        <w:rPr>
          <w:rFonts w:ascii="Helvetica Neue" w:hAnsi="Helvetica Neue" w:cs="Helvetica Neue" w:hint="eastAsia"/>
          <w:kern w:val="0"/>
          <w:sz w:val="24"/>
        </w:rPr>
        <w:t>程序设计竞赛清华大学领队，多次带队参赛取得优异成绩。</w:t>
      </w:r>
      <w:r w:rsidRPr="000C1B20">
        <w:rPr>
          <w:rFonts w:ascii="Helvetica Neue" w:hAnsi="Helvetica Neue" w:cs="Helvetica Neue" w:hint="eastAsia"/>
          <w:kern w:val="0"/>
          <w:sz w:val="24"/>
        </w:rPr>
        <w:t>2013</w:t>
      </w:r>
      <w:r w:rsidRPr="000C1B20">
        <w:rPr>
          <w:rFonts w:ascii="Helvetica Neue" w:hAnsi="Helvetica Neue" w:cs="Helvetica Neue" w:hint="eastAsia"/>
          <w:kern w:val="0"/>
          <w:sz w:val="24"/>
        </w:rPr>
        <w:t>秋起作为国内首批慕课，同时通过</w:t>
      </w:r>
      <w:r w:rsidRPr="000C1B20">
        <w:rPr>
          <w:rFonts w:ascii="Helvetica Neue" w:hAnsi="Helvetica Neue" w:cs="Helvetica Neue" w:hint="eastAsia"/>
          <w:kern w:val="0"/>
          <w:sz w:val="24"/>
        </w:rPr>
        <w:t>xuetangX.com</w:t>
      </w:r>
      <w:r w:rsidRPr="000C1B20">
        <w:rPr>
          <w:rFonts w:ascii="Helvetica Neue" w:hAnsi="Helvetica Neue" w:cs="Helvetica Neue" w:hint="eastAsia"/>
          <w:kern w:val="0"/>
          <w:sz w:val="24"/>
        </w:rPr>
        <w:t>和</w:t>
      </w:r>
      <w:r w:rsidRPr="000C1B20">
        <w:rPr>
          <w:rFonts w:ascii="Helvetica Neue" w:hAnsi="Helvetica Neue" w:cs="Helvetica Neue" w:hint="eastAsia"/>
          <w:kern w:val="0"/>
          <w:sz w:val="24"/>
        </w:rPr>
        <w:t>EDX.org</w:t>
      </w:r>
      <w:r w:rsidRPr="000C1B20">
        <w:rPr>
          <w:rFonts w:ascii="Helvetica Neue" w:hAnsi="Helvetica Neue" w:cs="Helvetica Neue" w:hint="eastAsia"/>
          <w:kern w:val="0"/>
          <w:sz w:val="24"/>
        </w:rPr>
        <w:t>平台，面向全球持续开设大规模开放在线课程“数据结构”，于</w:t>
      </w:r>
      <w:r w:rsidRPr="000C1B20">
        <w:rPr>
          <w:rFonts w:ascii="Helvetica Neue" w:hAnsi="Helvetica Neue" w:cs="Helvetica Neue" w:hint="eastAsia"/>
          <w:kern w:val="0"/>
          <w:sz w:val="24"/>
        </w:rPr>
        <w:t>2015</w:t>
      </w:r>
      <w:r w:rsidRPr="000C1B20">
        <w:rPr>
          <w:rFonts w:ascii="Helvetica Neue" w:hAnsi="Helvetica Neue" w:cs="Helvetica Neue" w:hint="eastAsia"/>
          <w:kern w:val="0"/>
          <w:sz w:val="24"/>
        </w:rPr>
        <w:t>年入选“全球</w:t>
      </w:r>
      <w:r w:rsidRPr="000C1B20">
        <w:rPr>
          <w:rFonts w:ascii="Helvetica Neue" w:hAnsi="Helvetica Neue" w:cs="Helvetica Neue" w:hint="eastAsia"/>
          <w:kern w:val="0"/>
          <w:sz w:val="24"/>
        </w:rPr>
        <w:t>MOOC</w:t>
      </w:r>
      <w:r w:rsidRPr="000C1B20">
        <w:rPr>
          <w:rFonts w:ascii="Helvetica Neue" w:hAnsi="Helvetica Neue" w:cs="Helvetica Neue" w:hint="eastAsia"/>
          <w:kern w:val="0"/>
          <w:sz w:val="24"/>
        </w:rPr>
        <w:t>排行榜</w:t>
      </w:r>
      <w:r w:rsidRPr="000C1B20">
        <w:rPr>
          <w:rFonts w:ascii="Helvetica Neue" w:hAnsi="Helvetica Neue" w:cs="Helvetica Neue" w:hint="eastAsia"/>
          <w:kern w:val="0"/>
          <w:sz w:val="24"/>
        </w:rPr>
        <w:t>Top 50</w:t>
      </w:r>
      <w:r w:rsidRPr="000C1B20">
        <w:rPr>
          <w:rFonts w:ascii="Helvetica Neue" w:hAnsi="Helvetica Neue" w:cs="Helvetica Neue" w:hint="eastAsia"/>
          <w:kern w:val="0"/>
          <w:sz w:val="24"/>
        </w:rPr>
        <w:t>”。</w:t>
      </w:r>
      <w:r w:rsidRPr="000C1B20">
        <w:rPr>
          <w:rFonts w:ascii="Helvetica Neue" w:hAnsi="Helvetica Neue" w:cs="Helvetica Neue" w:hint="eastAsia"/>
          <w:kern w:val="0"/>
          <w:sz w:val="24"/>
        </w:rPr>
        <w:t>2015</w:t>
      </w:r>
      <w:r w:rsidRPr="000C1B20">
        <w:rPr>
          <w:rFonts w:ascii="Helvetica Neue" w:hAnsi="Helvetica Neue" w:cs="Helvetica Neue" w:hint="eastAsia"/>
          <w:kern w:val="0"/>
          <w:sz w:val="24"/>
        </w:rPr>
        <w:t>年秋季起，另</w:t>
      </w:r>
      <w:proofErr w:type="gramStart"/>
      <w:r w:rsidRPr="000C1B20">
        <w:rPr>
          <w:rFonts w:ascii="Helvetica Neue" w:hAnsi="Helvetica Neue" w:cs="Helvetica Neue" w:hint="eastAsia"/>
          <w:kern w:val="0"/>
          <w:sz w:val="24"/>
        </w:rPr>
        <w:t>一门慕课“计算几何”</w:t>
      </w:r>
      <w:proofErr w:type="gramEnd"/>
      <w:r w:rsidRPr="000C1B20">
        <w:rPr>
          <w:rFonts w:ascii="Helvetica Neue" w:hAnsi="Helvetica Neue" w:cs="Helvetica Neue" w:hint="eastAsia"/>
          <w:kern w:val="0"/>
          <w:sz w:val="24"/>
        </w:rPr>
        <w:t>也顺利上线，面向全球开放。因</w:t>
      </w:r>
      <w:proofErr w:type="gramStart"/>
      <w:r w:rsidRPr="000C1B20">
        <w:rPr>
          <w:rFonts w:ascii="Helvetica Neue" w:hAnsi="Helvetica Neue" w:cs="Helvetica Neue" w:hint="eastAsia"/>
          <w:kern w:val="0"/>
          <w:sz w:val="24"/>
        </w:rPr>
        <w:t>两门慕课的</w:t>
      </w:r>
      <w:proofErr w:type="gramEnd"/>
      <w:r w:rsidRPr="000C1B20">
        <w:rPr>
          <w:rFonts w:ascii="Helvetica Neue" w:hAnsi="Helvetica Neue" w:cs="Helvetica Neue" w:hint="eastAsia"/>
          <w:kern w:val="0"/>
          <w:sz w:val="24"/>
        </w:rPr>
        <w:t>持续成功，</w:t>
      </w:r>
      <w:r w:rsidRPr="000C1B20">
        <w:rPr>
          <w:rFonts w:ascii="Helvetica Neue" w:hAnsi="Helvetica Neue" w:cs="Helvetica Neue" w:hint="eastAsia"/>
          <w:kern w:val="0"/>
          <w:sz w:val="24"/>
        </w:rPr>
        <w:t>2016</w:t>
      </w:r>
      <w:r w:rsidRPr="000C1B20">
        <w:rPr>
          <w:rFonts w:ascii="Helvetica Neue" w:hAnsi="Helvetica Neue" w:cs="Helvetica Neue" w:hint="eastAsia"/>
          <w:kern w:val="0"/>
          <w:sz w:val="24"/>
        </w:rPr>
        <w:t>年荣获清华大学颁发的“清华慕课教师突出贡献奖”，以及国际</w:t>
      </w:r>
      <w:proofErr w:type="gramStart"/>
      <w:r w:rsidRPr="000C1B20">
        <w:rPr>
          <w:rFonts w:ascii="Helvetica Neue" w:hAnsi="Helvetica Neue" w:cs="Helvetica Neue" w:hint="eastAsia"/>
          <w:kern w:val="0"/>
          <w:sz w:val="24"/>
        </w:rPr>
        <w:t>知名慕课平台</w:t>
      </w:r>
      <w:proofErr w:type="gramEnd"/>
      <w:r w:rsidRPr="000C1B20">
        <w:rPr>
          <w:rFonts w:ascii="Helvetica Neue" w:hAnsi="Helvetica Neue" w:cs="Helvetica Neue" w:hint="eastAsia"/>
          <w:kern w:val="0"/>
          <w:sz w:val="24"/>
        </w:rPr>
        <w:t>EDX.org</w:t>
      </w:r>
      <w:r w:rsidRPr="000C1B20">
        <w:rPr>
          <w:rFonts w:ascii="Helvetica Neue" w:hAnsi="Helvetica Neue" w:cs="Helvetica Neue" w:hint="eastAsia"/>
          <w:kern w:val="0"/>
          <w:sz w:val="24"/>
        </w:rPr>
        <w:t>颁发的“杰出贡献奖（</w:t>
      </w:r>
      <w:r w:rsidRPr="000C1B20">
        <w:rPr>
          <w:rFonts w:ascii="Helvetica Neue" w:hAnsi="Helvetica Neue" w:cs="Helvetica Neue" w:hint="eastAsia"/>
          <w:kern w:val="0"/>
          <w:sz w:val="24"/>
        </w:rPr>
        <w:t xml:space="preserve">Outstanding </w:t>
      </w:r>
      <w:proofErr w:type="spellStart"/>
      <w:r w:rsidRPr="000C1B20">
        <w:rPr>
          <w:rFonts w:ascii="Helvetica Neue" w:hAnsi="Helvetica Neue" w:cs="Helvetica Neue" w:hint="eastAsia"/>
          <w:kern w:val="0"/>
          <w:sz w:val="24"/>
        </w:rPr>
        <w:t>Constribution</w:t>
      </w:r>
      <w:proofErr w:type="spellEnd"/>
      <w:r w:rsidRPr="000C1B20">
        <w:rPr>
          <w:rFonts w:ascii="Helvetica Neue" w:hAnsi="Helvetica Neue" w:cs="Helvetica Neue" w:hint="eastAsia"/>
          <w:kern w:val="0"/>
          <w:sz w:val="24"/>
        </w:rPr>
        <w:t xml:space="preserve"> Award</w:t>
      </w:r>
      <w:r w:rsidRPr="000C1B20">
        <w:rPr>
          <w:rFonts w:ascii="Helvetica Neue" w:hAnsi="Helvetica Neue" w:cs="Helvetica Neue" w:hint="eastAsia"/>
          <w:kern w:val="0"/>
          <w:sz w:val="24"/>
        </w:rPr>
        <w:t>）”。截至</w:t>
      </w:r>
      <w:r w:rsidRPr="000C1B20">
        <w:rPr>
          <w:rFonts w:ascii="Helvetica Neue" w:hAnsi="Helvetica Neue" w:cs="Helvetica Neue" w:hint="eastAsia"/>
          <w:kern w:val="0"/>
          <w:sz w:val="24"/>
        </w:rPr>
        <w:t>2019</w:t>
      </w:r>
      <w:r w:rsidRPr="000C1B20">
        <w:rPr>
          <w:rFonts w:ascii="Helvetica Neue" w:hAnsi="Helvetica Neue" w:cs="Helvetica Neue" w:hint="eastAsia"/>
          <w:kern w:val="0"/>
          <w:sz w:val="24"/>
        </w:rPr>
        <w:t>年，</w:t>
      </w:r>
      <w:proofErr w:type="gramStart"/>
      <w:r w:rsidRPr="000C1B20">
        <w:rPr>
          <w:rFonts w:ascii="Helvetica Neue" w:hAnsi="Helvetica Neue" w:cs="Helvetica Neue" w:hint="eastAsia"/>
          <w:kern w:val="0"/>
          <w:sz w:val="24"/>
        </w:rPr>
        <w:t>两门慕课累计</w:t>
      </w:r>
      <w:proofErr w:type="gramEnd"/>
      <w:r w:rsidRPr="000C1B20">
        <w:rPr>
          <w:rFonts w:ascii="Helvetica Neue" w:hAnsi="Helvetica Neue" w:cs="Helvetica Neue" w:hint="eastAsia"/>
          <w:kern w:val="0"/>
          <w:sz w:val="24"/>
        </w:rPr>
        <w:t>已有来自</w:t>
      </w:r>
      <w:r w:rsidRPr="000C1B20">
        <w:rPr>
          <w:rFonts w:ascii="Helvetica Neue" w:hAnsi="Helvetica Neue" w:cs="Helvetica Neue" w:hint="eastAsia"/>
          <w:kern w:val="0"/>
          <w:sz w:val="24"/>
        </w:rPr>
        <w:t>160</w:t>
      </w:r>
      <w:r w:rsidRPr="000C1B20">
        <w:rPr>
          <w:rFonts w:ascii="Helvetica Neue" w:hAnsi="Helvetica Neue" w:cs="Helvetica Neue" w:hint="eastAsia"/>
          <w:kern w:val="0"/>
          <w:sz w:val="24"/>
        </w:rPr>
        <w:t>多个国家和地区的</w:t>
      </w:r>
      <w:r w:rsidRPr="000C1B20">
        <w:rPr>
          <w:rFonts w:ascii="Helvetica Neue" w:hAnsi="Helvetica Neue" w:cs="Helvetica Neue" w:hint="eastAsia"/>
          <w:kern w:val="0"/>
          <w:sz w:val="24"/>
        </w:rPr>
        <w:t>40</w:t>
      </w:r>
      <w:r w:rsidRPr="000C1B20">
        <w:rPr>
          <w:rFonts w:ascii="Helvetica Neue" w:hAnsi="Helvetica Neue" w:cs="Helvetica Neue" w:hint="eastAsia"/>
          <w:kern w:val="0"/>
          <w:sz w:val="24"/>
        </w:rPr>
        <w:t>余万人选修，其中“数据结构”入选“国家精品在线开放课程”。</w:t>
      </w:r>
    </w:p>
    <w:p w:rsidR="00BE5769" w:rsidRPr="000C1B20" w:rsidRDefault="00BE5769" w:rsidP="00BE5769">
      <w:pPr>
        <w:spacing w:line="360" w:lineRule="auto"/>
        <w:ind w:firstLineChars="200" w:firstLine="462"/>
        <w:rPr>
          <w:rFonts w:ascii="Helvetica Neue" w:hAnsi="Helvetica Neue" w:cs="Helvetica Neue"/>
          <w:kern w:val="0"/>
          <w:sz w:val="24"/>
        </w:rPr>
      </w:pPr>
      <w:r w:rsidRPr="000C1B20">
        <w:rPr>
          <w:rFonts w:ascii="Helvetica Neue" w:hAnsi="Helvetica Neue" w:cs="Helvetica Neue"/>
          <w:kern w:val="0"/>
          <w:sz w:val="24"/>
        </w:rPr>
        <w:t xml:space="preserve"> </w:t>
      </w:r>
      <w:r w:rsidRPr="000C1B20">
        <w:rPr>
          <w:rFonts w:ascii="Helvetica Neue" w:hAnsi="Helvetica Neue" w:cs="Helvetica Neue" w:hint="eastAsia"/>
          <w:kern w:val="0"/>
          <w:sz w:val="24"/>
        </w:rPr>
        <w:t>曾任清华大学计算机系党委副书记、清华大学信息科学技术学院党委副书记、清华大学教务处副处长、清华大学校友总会副秘书长、清华大学教学顾问组专家，现任清华大学教师发展中心专家、清华大学写作中心教学委员会副主任、清华大学教工书法协会理事。</w:t>
      </w:r>
    </w:p>
    <w:p w:rsidR="00BE5769" w:rsidRPr="000C1B20" w:rsidRDefault="00BE5769" w:rsidP="00BE5769">
      <w:pPr>
        <w:numPr>
          <w:ilvl w:val="0"/>
          <w:numId w:val="1"/>
        </w:numPr>
        <w:spacing w:line="360" w:lineRule="auto"/>
        <w:rPr>
          <w:rFonts w:ascii="Helvetica Neue" w:hAnsi="Helvetica Neue" w:cs="Helvetica Neue"/>
          <w:b/>
          <w:bCs/>
          <w:kern w:val="0"/>
          <w:sz w:val="24"/>
        </w:rPr>
      </w:pPr>
      <w:r w:rsidRPr="000C1B20">
        <w:rPr>
          <w:rFonts w:ascii="Helvetica Neue" w:hAnsi="Helvetica Neue" w:cs="Helvetica Neue" w:hint="eastAsia"/>
          <w:b/>
          <w:bCs/>
          <w:kern w:val="0"/>
          <w:sz w:val="24"/>
        </w:rPr>
        <w:t>李道新</w:t>
      </w:r>
      <w:r w:rsidRPr="000C1B20">
        <w:rPr>
          <w:rFonts w:ascii="Helvetica Neue" w:hAnsi="Helvetica Neue" w:cs="Helvetica Neue" w:hint="eastAsia"/>
          <w:b/>
          <w:bCs/>
          <w:kern w:val="0"/>
          <w:sz w:val="24"/>
        </w:rPr>
        <w:t xml:space="preserve">  </w:t>
      </w:r>
    </w:p>
    <w:p w:rsidR="00BE5769" w:rsidRPr="000C1B20" w:rsidRDefault="00BE5769" w:rsidP="00BE5769">
      <w:pPr>
        <w:spacing w:line="360" w:lineRule="auto"/>
        <w:ind w:firstLineChars="150" w:firstLine="346"/>
        <w:rPr>
          <w:rFonts w:ascii="Helvetica Neue" w:hAnsi="Helvetica Neue" w:cs="Helvetica Neue"/>
          <w:kern w:val="0"/>
          <w:sz w:val="24"/>
        </w:rPr>
      </w:pPr>
      <w:r w:rsidRPr="000C1B20">
        <w:rPr>
          <w:rFonts w:ascii="Helvetica Neue" w:hAnsi="Helvetica Neue" w:cs="Helvetica Neue"/>
          <w:kern w:val="0"/>
          <w:sz w:val="24"/>
        </w:rPr>
        <w:t xml:space="preserve">  </w:t>
      </w:r>
      <w:r w:rsidRPr="000C1B20">
        <w:rPr>
          <w:rFonts w:ascii="Helvetica Neue" w:hAnsi="Helvetica Neue" w:cs="Helvetica Neue" w:hint="eastAsia"/>
          <w:kern w:val="0"/>
          <w:sz w:val="24"/>
        </w:rPr>
        <w:t>北京大学艺术学院副院长，教授，博士生导师。曾任日本东京大学特任教授，在台湾、香港、澳门地区以及韩国、美国、俄罗斯、意大利、巴西等国家</w:t>
      </w:r>
      <w:r w:rsidRPr="000C1B20">
        <w:rPr>
          <w:rFonts w:ascii="Helvetica Neue" w:hAnsi="Helvetica Neue" w:cs="Helvetica Neue" w:hint="eastAsia"/>
          <w:kern w:val="0"/>
          <w:sz w:val="24"/>
        </w:rPr>
        <w:t>20</w:t>
      </w:r>
      <w:r w:rsidRPr="000C1B20">
        <w:rPr>
          <w:rFonts w:ascii="Helvetica Neue" w:hAnsi="Helvetica Neue" w:cs="Helvetica Neue" w:hint="eastAsia"/>
          <w:kern w:val="0"/>
          <w:sz w:val="24"/>
        </w:rPr>
        <w:t>多所大学访问讲学。任《电影艺术》《影视艺术》等杂志编委，全国艺术专业学位研究生教育指导委员会</w:t>
      </w:r>
      <w:r w:rsidRPr="000C1B20">
        <w:rPr>
          <w:rFonts w:ascii="Helvetica Neue" w:hAnsi="Helvetica Neue" w:cs="Helvetica Neue" w:hint="eastAsia"/>
          <w:kern w:val="0"/>
          <w:sz w:val="24"/>
        </w:rPr>
        <w:lastRenderedPageBreak/>
        <w:t>委员、国家社科基金艺术项目评审专家、“五个</w:t>
      </w:r>
      <w:proofErr w:type="gramStart"/>
      <w:r w:rsidRPr="000C1B20">
        <w:rPr>
          <w:rFonts w:ascii="Helvetica Neue" w:hAnsi="Helvetica Neue" w:cs="Helvetica Neue" w:hint="eastAsia"/>
          <w:kern w:val="0"/>
          <w:sz w:val="24"/>
        </w:rPr>
        <w:t>一</w:t>
      </w:r>
      <w:proofErr w:type="gramEnd"/>
      <w:r w:rsidRPr="000C1B20">
        <w:rPr>
          <w:rFonts w:ascii="Helvetica Neue" w:hAnsi="Helvetica Neue" w:cs="Helvetica Neue" w:hint="eastAsia"/>
          <w:kern w:val="0"/>
          <w:sz w:val="24"/>
        </w:rPr>
        <w:t>工程奖”评委等。</w:t>
      </w:r>
    </w:p>
    <w:p w:rsidR="00BE5769" w:rsidRPr="000C1B20" w:rsidRDefault="00BE5769" w:rsidP="00BE5769">
      <w:pPr>
        <w:spacing w:line="360" w:lineRule="auto"/>
        <w:ind w:firstLineChars="200" w:firstLine="462"/>
        <w:rPr>
          <w:rFonts w:ascii="Helvetica Neue" w:hAnsi="Helvetica Neue" w:cs="Helvetica Neue"/>
          <w:kern w:val="0"/>
          <w:sz w:val="24"/>
        </w:rPr>
      </w:pPr>
      <w:r w:rsidRPr="000C1B20">
        <w:rPr>
          <w:rFonts w:ascii="Helvetica Neue" w:hAnsi="Helvetica Neue" w:cs="Helvetica Neue" w:hint="eastAsia"/>
          <w:kern w:val="0"/>
          <w:sz w:val="24"/>
        </w:rPr>
        <w:t>在《文艺研究》《电影艺术》《当代电影》《北京电影学院学报》等重要学术刊物发表学术论文</w:t>
      </w:r>
      <w:r w:rsidRPr="000C1B20">
        <w:rPr>
          <w:rFonts w:ascii="Helvetica Neue" w:hAnsi="Helvetica Neue" w:cs="Helvetica Neue" w:hint="eastAsia"/>
          <w:kern w:val="0"/>
          <w:sz w:val="24"/>
        </w:rPr>
        <w:t>100</w:t>
      </w:r>
      <w:r w:rsidRPr="000C1B20">
        <w:rPr>
          <w:rFonts w:ascii="Helvetica Neue" w:hAnsi="Helvetica Neue" w:cs="Helvetica Neue" w:hint="eastAsia"/>
          <w:kern w:val="0"/>
          <w:sz w:val="24"/>
        </w:rPr>
        <w:t>多篇；独立出版《中国电影史（</w:t>
      </w:r>
      <w:r w:rsidRPr="000C1B20">
        <w:rPr>
          <w:rFonts w:ascii="Helvetica Neue" w:hAnsi="Helvetica Neue" w:cs="Helvetica Neue" w:hint="eastAsia"/>
          <w:kern w:val="0"/>
          <w:sz w:val="24"/>
        </w:rPr>
        <w:t>1937-1945</w:t>
      </w:r>
      <w:r w:rsidRPr="000C1B20">
        <w:rPr>
          <w:rFonts w:ascii="Helvetica Neue" w:hAnsi="Helvetica Neue" w:cs="Helvetica Neue" w:hint="eastAsia"/>
          <w:kern w:val="0"/>
          <w:sz w:val="24"/>
        </w:rPr>
        <w:t>）》《影视批评学》《中国电影批评史（</w:t>
      </w:r>
      <w:r w:rsidRPr="000C1B20">
        <w:rPr>
          <w:rFonts w:ascii="Helvetica Neue" w:hAnsi="Helvetica Neue" w:cs="Helvetica Neue" w:hint="eastAsia"/>
          <w:kern w:val="0"/>
          <w:sz w:val="24"/>
        </w:rPr>
        <w:t>1897-2000</w:t>
      </w:r>
      <w:r w:rsidRPr="000C1B20">
        <w:rPr>
          <w:rFonts w:ascii="Helvetica Neue" w:hAnsi="Helvetica Neue" w:cs="Helvetica Neue" w:hint="eastAsia"/>
          <w:kern w:val="0"/>
          <w:sz w:val="24"/>
        </w:rPr>
        <w:t>）》《中国电影的史学建构》《中国电影文化史（</w:t>
      </w:r>
      <w:r w:rsidRPr="000C1B20">
        <w:rPr>
          <w:rFonts w:ascii="Helvetica Neue" w:hAnsi="Helvetica Neue" w:cs="Helvetica Neue" w:hint="eastAsia"/>
          <w:kern w:val="0"/>
          <w:sz w:val="24"/>
        </w:rPr>
        <w:t>1905-2004</w:t>
      </w:r>
      <w:r w:rsidRPr="000C1B20">
        <w:rPr>
          <w:rFonts w:ascii="Helvetica Neue" w:hAnsi="Helvetica Neue" w:cs="Helvetica Neue" w:hint="eastAsia"/>
          <w:kern w:val="0"/>
          <w:sz w:val="24"/>
        </w:rPr>
        <w:t>）》《中国电影史研究专题》（</w:t>
      </w:r>
      <w:r w:rsidRPr="000C1B20">
        <w:rPr>
          <w:rFonts w:ascii="Helvetica Neue" w:hAnsi="Helvetica Neue" w:cs="Helvetica Neue" w:hint="eastAsia"/>
          <w:kern w:val="0"/>
          <w:sz w:val="24"/>
        </w:rPr>
        <w:t>|</w:t>
      </w:r>
      <w:r w:rsidRPr="000C1B20">
        <w:rPr>
          <w:rFonts w:ascii="Helvetica Neue" w:hAnsi="Helvetica Neue" w:cs="Helvetica Neue" w:hint="eastAsia"/>
          <w:kern w:val="0"/>
          <w:sz w:val="24"/>
        </w:rPr>
        <w:t>、</w:t>
      </w:r>
      <w:r w:rsidRPr="000C1B20">
        <w:rPr>
          <w:rFonts w:ascii="Helvetica Neue" w:hAnsi="Helvetica Neue" w:cs="Helvetica Neue" w:hint="eastAsia"/>
          <w:kern w:val="0"/>
          <w:sz w:val="24"/>
        </w:rPr>
        <w:t>||</w:t>
      </w:r>
      <w:r w:rsidRPr="000C1B20">
        <w:rPr>
          <w:rFonts w:ascii="Helvetica Neue" w:hAnsi="Helvetica Neue" w:cs="Helvetica Neue" w:hint="eastAsia"/>
          <w:kern w:val="0"/>
          <w:sz w:val="24"/>
        </w:rPr>
        <w:t>）《中国电影：国族论述及其历史景观》《影史纵横：中国电影史理论与批评》《光影绵长：李道新电影文章自选集》《影与文：李道新影视文化批评集》等</w:t>
      </w:r>
      <w:r w:rsidRPr="000C1B20">
        <w:rPr>
          <w:rFonts w:ascii="Helvetica Neue" w:hAnsi="Helvetica Neue" w:cs="Helvetica Neue" w:hint="eastAsia"/>
          <w:kern w:val="0"/>
          <w:sz w:val="24"/>
        </w:rPr>
        <w:t>14</w:t>
      </w:r>
      <w:r w:rsidRPr="000C1B20">
        <w:rPr>
          <w:rFonts w:ascii="Helvetica Neue" w:hAnsi="Helvetica Neue" w:cs="Helvetica Neue" w:hint="eastAsia"/>
          <w:kern w:val="0"/>
          <w:sz w:val="24"/>
        </w:rPr>
        <w:t>种学术著作，以及诗集《大地的方向》。曾获北京大学“十佳教师”称号，并获北京市哲学社会科学优秀成果一、二等奖，入选教育部新世纪优秀人才支持计划。主要研究方向：中国电影史、影视理论批评、影视文化产业。</w:t>
      </w:r>
    </w:p>
    <w:p w:rsidR="00BE5769" w:rsidRPr="000C1B20" w:rsidRDefault="00BE5769" w:rsidP="00BE5769">
      <w:pPr>
        <w:spacing w:line="360" w:lineRule="auto"/>
        <w:rPr>
          <w:rFonts w:ascii="宋体" w:hAnsi="宋体"/>
          <w:b/>
          <w:sz w:val="24"/>
        </w:rPr>
      </w:pPr>
      <w:r w:rsidRPr="000C1B20">
        <w:rPr>
          <w:rFonts w:ascii="宋体" w:hAnsi="宋体" w:hint="eastAsia"/>
          <w:b/>
          <w:sz w:val="24"/>
        </w:rPr>
        <w:t>4.</w:t>
      </w:r>
      <w:r w:rsidRPr="000C1B20">
        <w:rPr>
          <w:rFonts w:ascii="宋体" w:hAnsi="宋体"/>
          <w:b/>
          <w:sz w:val="24"/>
        </w:rPr>
        <w:t>白建军</w:t>
      </w:r>
      <w:r w:rsidRPr="000C1B20">
        <w:rPr>
          <w:rFonts w:ascii="宋体" w:hAnsi="宋体" w:hint="eastAsia"/>
          <w:b/>
          <w:sz w:val="24"/>
        </w:rPr>
        <w:t xml:space="preserve">  </w:t>
      </w:r>
    </w:p>
    <w:p w:rsidR="00BE5769" w:rsidRPr="000C1B20" w:rsidRDefault="00BE5769" w:rsidP="00BE5769">
      <w:pPr>
        <w:spacing w:line="360" w:lineRule="auto"/>
        <w:rPr>
          <w:rFonts w:ascii="宋体" w:hAnsi="宋体"/>
          <w:sz w:val="24"/>
        </w:rPr>
      </w:pPr>
      <w:bookmarkStart w:id="1" w:name="uni_baseinfo"/>
      <w:bookmarkEnd w:id="1"/>
      <w:r w:rsidRPr="000C1B20">
        <w:rPr>
          <w:rFonts w:ascii="Helvetica Neue" w:hAnsi="Helvetica Neue" w:cs="Helvetica Neue"/>
          <w:kern w:val="0"/>
          <w:sz w:val="24"/>
        </w:rPr>
        <w:t xml:space="preserve">    </w:t>
      </w:r>
      <w:r w:rsidRPr="000C1B20">
        <w:rPr>
          <w:rFonts w:ascii="Helvetica Neue" w:hAnsi="Helvetica Neue" w:cs="Helvetica Neue"/>
          <w:kern w:val="0"/>
          <w:sz w:val="24"/>
        </w:rPr>
        <w:t>北京大学法学院教授，博士生导师，全国优秀博士论文奖获奖者。在北京大学获法学硕士、法学博士学位。任北京大学实证法务研究所主任。主要研究领域为法律实证研究方法、犯罪学、刑法学、金融犯罪。著有《罪刑均衡实证研究》、《关系犯罪学》、《法律实证研究方法》等九部个人专著，以及《中国社会科学》等期刊独立发表的论文若干。</w:t>
      </w:r>
    </w:p>
    <w:p w:rsidR="00BE5769" w:rsidRPr="000C1B20" w:rsidRDefault="00BE5769" w:rsidP="00BE5769">
      <w:pPr>
        <w:spacing w:line="360" w:lineRule="auto"/>
        <w:rPr>
          <w:rFonts w:ascii="宋体" w:hAnsi="宋体"/>
          <w:b/>
          <w:sz w:val="24"/>
        </w:rPr>
      </w:pPr>
      <w:r w:rsidRPr="000C1B20">
        <w:rPr>
          <w:rFonts w:ascii="宋体" w:hAnsi="宋体" w:hint="eastAsia"/>
          <w:b/>
          <w:sz w:val="24"/>
        </w:rPr>
        <w:t xml:space="preserve">5. 熊璋  </w:t>
      </w:r>
    </w:p>
    <w:p w:rsidR="00BE5769" w:rsidRPr="00300AE0" w:rsidRDefault="00BE5769" w:rsidP="00BE5769">
      <w:pPr>
        <w:spacing w:line="600" w:lineRule="exact"/>
        <w:ind w:firstLineChars="200" w:firstLine="462"/>
        <w:jc w:val="left"/>
        <w:rPr>
          <w:rFonts w:ascii="仿宋_GB2312" w:eastAsia="仿宋_GB2312" w:hAnsi="宋体"/>
          <w:bCs/>
          <w:sz w:val="32"/>
          <w:szCs w:val="32"/>
        </w:rPr>
      </w:pPr>
      <w:r w:rsidRPr="000C1B20">
        <w:rPr>
          <w:rFonts w:ascii="Helvetica Neue" w:hAnsi="Helvetica Neue" w:cs="Helvetica Neue"/>
          <w:kern w:val="0"/>
          <w:sz w:val="24"/>
        </w:rPr>
        <w:t xml:space="preserve"> </w:t>
      </w:r>
      <w:r w:rsidRPr="000C1B20">
        <w:rPr>
          <w:rFonts w:ascii="Helvetica Neue" w:hAnsi="Helvetica Neue" w:cs="Helvetica Neue"/>
          <w:kern w:val="0"/>
          <w:sz w:val="24"/>
        </w:rPr>
        <w:t>北京航空航天大学教授，博士生导师，北京航空航天大学校学术委员会副主任。国家教材委员会科学学科专家委员会委员。</w:t>
      </w:r>
      <w:r w:rsidRPr="000C1B20">
        <w:rPr>
          <w:rFonts w:ascii="Helvetica Neue" w:hAnsi="Helvetica Neue" w:cs="Helvetica Neue"/>
          <w:kern w:val="0"/>
          <w:sz w:val="24"/>
        </w:rPr>
        <w:t>863</w:t>
      </w:r>
      <w:r w:rsidRPr="000C1B20">
        <w:rPr>
          <w:rFonts w:ascii="Helvetica Neue" w:hAnsi="Helvetica Neue" w:cs="Helvetica Neue"/>
          <w:kern w:val="0"/>
          <w:sz w:val="24"/>
        </w:rPr>
        <w:t>智慧城市（一期）首席科学家。教育部跨世纪人才，全国优秀教师，有突出贡献的回国人员，曾获国家科技进步一等奖、国家教学成果二等奖、霍英东</w:t>
      </w:r>
      <w:r>
        <w:rPr>
          <w:rFonts w:ascii="Helvetica Neue" w:hAnsi="Helvetica Neue" w:cs="Helvetica Neue"/>
          <w:kern w:val="0"/>
          <w:sz w:val="26"/>
          <w:szCs w:val="26"/>
        </w:rPr>
        <w:t>青年教师奖等多种国家和部级奖励。</w:t>
      </w:r>
    </w:p>
    <w:p w:rsidR="00D343C6" w:rsidRPr="00BE5769" w:rsidRDefault="00CC35D4"/>
    <w:sectPr w:rsidR="00D343C6" w:rsidRPr="00BE5769" w:rsidSect="00DF0D94">
      <w:headerReference w:type="default" r:id="rId7"/>
      <w:footerReference w:type="even" r:id="rId8"/>
      <w:footerReference w:type="default" r:id="rId9"/>
      <w:pgSz w:w="11906" w:h="16838" w:code="9"/>
      <w:pgMar w:top="2098" w:right="1474" w:bottom="1985" w:left="1588" w:header="907" w:footer="1474" w:gutter="0"/>
      <w:pgNumType w:fmt="numberInDash"/>
      <w:cols w:space="425"/>
      <w:docGrid w:type="linesAndChars" w:linePitch="303"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5D4" w:rsidRDefault="00CC35D4" w:rsidP="00BE5769">
      <w:r>
        <w:separator/>
      </w:r>
    </w:p>
  </w:endnote>
  <w:endnote w:type="continuationSeparator" w:id="0">
    <w:p w:rsidR="00CC35D4" w:rsidRDefault="00CC35D4" w:rsidP="00BE5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Helvetica Neue">
    <w:altName w:val="Sylfaen"/>
    <w:charset w:val="00"/>
    <w:family w:val="auto"/>
    <w:pitch w:val="variable"/>
    <w:sig w:usb0="E50002FF" w:usb1="500079DB" w:usb2="0000001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769" w:rsidRDefault="00BE5769" w:rsidP="00456C8C">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BE5769" w:rsidRDefault="00BE5769" w:rsidP="00120D86">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769" w:rsidRPr="00120D86" w:rsidRDefault="00BE5769" w:rsidP="00456C8C">
    <w:pPr>
      <w:pStyle w:val="a4"/>
      <w:framePr w:wrap="around" w:vAnchor="text" w:hAnchor="margin" w:xAlign="outside" w:y="1"/>
      <w:rPr>
        <w:rStyle w:val="a5"/>
        <w:rFonts w:ascii="Century Gothic" w:hAnsi="Century Gothic"/>
        <w:sz w:val="22"/>
        <w:szCs w:val="22"/>
      </w:rPr>
    </w:pPr>
    <w:r w:rsidRPr="00120D86">
      <w:rPr>
        <w:rStyle w:val="a5"/>
        <w:rFonts w:ascii="Century Gothic" w:hAnsi="Century Gothic"/>
        <w:sz w:val="22"/>
        <w:szCs w:val="22"/>
      </w:rPr>
      <w:fldChar w:fldCharType="begin"/>
    </w:r>
    <w:r w:rsidRPr="00120D86">
      <w:rPr>
        <w:rStyle w:val="a5"/>
        <w:rFonts w:ascii="Century Gothic" w:hAnsi="Century Gothic"/>
        <w:sz w:val="22"/>
        <w:szCs w:val="22"/>
      </w:rPr>
      <w:instrText xml:space="preserve">PAGE  </w:instrText>
    </w:r>
    <w:r w:rsidRPr="00120D86">
      <w:rPr>
        <w:rStyle w:val="a5"/>
        <w:rFonts w:ascii="Century Gothic" w:hAnsi="Century Gothic"/>
        <w:sz w:val="22"/>
        <w:szCs w:val="22"/>
      </w:rPr>
      <w:fldChar w:fldCharType="separate"/>
    </w:r>
    <w:r w:rsidR="00D550D4">
      <w:rPr>
        <w:rStyle w:val="a5"/>
        <w:rFonts w:ascii="Century Gothic" w:hAnsi="Century Gothic"/>
        <w:noProof/>
        <w:sz w:val="22"/>
        <w:szCs w:val="22"/>
      </w:rPr>
      <w:t>- 1 -</w:t>
    </w:r>
    <w:r w:rsidRPr="00120D86">
      <w:rPr>
        <w:rStyle w:val="a5"/>
        <w:rFonts w:ascii="Century Gothic" w:hAnsi="Century Gothic"/>
        <w:sz w:val="22"/>
        <w:szCs w:val="22"/>
      </w:rPr>
      <w:fldChar w:fldCharType="end"/>
    </w:r>
  </w:p>
  <w:p w:rsidR="00BE5769" w:rsidRDefault="00BE5769" w:rsidP="00120D86">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5D4" w:rsidRDefault="00CC35D4" w:rsidP="00BE5769">
      <w:r>
        <w:separator/>
      </w:r>
    </w:p>
  </w:footnote>
  <w:footnote w:type="continuationSeparator" w:id="0">
    <w:p w:rsidR="00CC35D4" w:rsidRDefault="00CC35D4" w:rsidP="00BE5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769" w:rsidRDefault="00BE5769" w:rsidP="00DF0D94">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552368"/>
    <w:multiLevelType w:val="hybridMultilevel"/>
    <w:tmpl w:val="E4B6C694"/>
    <w:lvl w:ilvl="0" w:tplc="008683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957"/>
    <w:rsid w:val="002C54DC"/>
    <w:rsid w:val="0049261D"/>
    <w:rsid w:val="00BE5769"/>
    <w:rsid w:val="00CC35D4"/>
    <w:rsid w:val="00D550D4"/>
    <w:rsid w:val="00D95957"/>
    <w:rsid w:val="00F81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B2BFDA5-4772-43B9-946F-66D2E2CCD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76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E57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E5769"/>
    <w:rPr>
      <w:sz w:val="18"/>
      <w:szCs w:val="18"/>
    </w:rPr>
  </w:style>
  <w:style w:type="paragraph" w:styleId="a4">
    <w:name w:val="footer"/>
    <w:basedOn w:val="a"/>
    <w:link w:val="Char0"/>
    <w:unhideWhenUsed/>
    <w:rsid w:val="00BE5769"/>
    <w:pPr>
      <w:tabs>
        <w:tab w:val="center" w:pos="4153"/>
        <w:tab w:val="right" w:pos="8306"/>
      </w:tabs>
      <w:snapToGrid w:val="0"/>
      <w:jc w:val="left"/>
    </w:pPr>
    <w:rPr>
      <w:sz w:val="18"/>
      <w:szCs w:val="18"/>
    </w:rPr>
  </w:style>
  <w:style w:type="character" w:customStyle="1" w:styleId="Char0">
    <w:name w:val="页脚 Char"/>
    <w:basedOn w:val="a0"/>
    <w:link w:val="a4"/>
    <w:uiPriority w:val="99"/>
    <w:rsid w:val="00BE5769"/>
    <w:rPr>
      <w:sz w:val="18"/>
      <w:szCs w:val="18"/>
    </w:rPr>
  </w:style>
  <w:style w:type="character" w:styleId="a5">
    <w:name w:val="page number"/>
    <w:basedOn w:val="a0"/>
    <w:rsid w:val="00BE5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ivangeng</dc:creator>
  <cp:keywords/>
  <dc:description/>
  <cp:lastModifiedBy>ivangeng</cp:lastModifiedBy>
  <cp:revision>2</cp:revision>
  <dcterms:created xsi:type="dcterms:W3CDTF">2020-04-01T08:42:00Z</dcterms:created>
  <dcterms:modified xsi:type="dcterms:W3CDTF">2020-04-01T08:42:00Z</dcterms:modified>
</cp:coreProperties>
</file>