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26" w:beforeAutospacing="0" w:after="300" w:afterAutospacing="0" w:line="855" w:lineRule="atLeast"/>
        <w:ind w:left="0" w:right="0"/>
        <w:jc w:val="both"/>
        <w:rPr>
          <w:rFonts w:ascii="微软雅黑" w:hAnsi="微软雅黑" w:eastAsia="微软雅黑" w:cs="微软雅黑"/>
          <w:b/>
          <w:i w:val="0"/>
          <w:sz w:val="57"/>
          <w:szCs w:val="57"/>
        </w:rPr>
      </w:pPr>
      <w:r>
        <w:rPr>
          <w:rFonts w:hint="eastAsia" w:ascii="微软雅黑" w:hAnsi="微软雅黑" w:eastAsia="微软雅黑" w:cs="微软雅黑"/>
          <w:b/>
          <w:i w:val="0"/>
          <w:sz w:val="57"/>
          <w:szCs w:val="57"/>
          <w:bdr w:val="none" w:color="auto" w:sz="0" w:space="0"/>
        </w:rPr>
        <w:t>2020年度国家社会科学基金后期资助暨优秀博士论文出版项目申报公告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24" w:lineRule="atLeast"/>
        <w:ind w:left="0" w:right="0"/>
        <w:jc w:val="both"/>
      </w:pPr>
      <w:r>
        <w:rPr>
          <w:rStyle w:val="9"/>
          <w:rFonts w:ascii="微软雅黑" w:hAnsi="微软雅黑" w:eastAsia="微软雅黑" w:cs="微软雅黑"/>
          <w:b w:val="0"/>
          <w:i w:val="0"/>
          <w:sz w:val="18"/>
          <w:szCs w:val="18"/>
          <w:bdr w:val="none" w:color="auto" w:sz="0" w:space="0"/>
        </w:rPr>
        <w:t>2020年04月28日11:04</w:t>
      </w:r>
      <w:r>
        <w:rPr>
          <w:rStyle w:val="9"/>
          <w:rFonts w:hint="eastAsia" w:ascii="微软雅黑" w:hAnsi="微软雅黑" w:eastAsia="微软雅黑" w:cs="微软雅黑"/>
          <w:b w:val="0"/>
          <w:i w:val="0"/>
          <w:sz w:val="18"/>
          <w:szCs w:val="18"/>
          <w:bdr w:val="none" w:color="auto" w:sz="0" w:space="0"/>
        </w:rPr>
        <w:t>来源：</w:t>
      </w:r>
      <w:r>
        <w:rPr>
          <w:rStyle w:val="9"/>
          <w:rFonts w:hint="eastAsia" w:ascii="微软雅黑" w:hAnsi="微软雅黑" w:eastAsia="微软雅黑" w:cs="微软雅黑"/>
          <w:b w:val="0"/>
          <w:i w:val="0"/>
          <w:color w:val="000000"/>
          <w:sz w:val="18"/>
          <w:szCs w:val="18"/>
          <w:u w:val="none"/>
          <w:bdr w:val="none" w:color="auto" w:sz="0" w:space="0"/>
        </w:rPr>
        <w:fldChar w:fldCharType="begin"/>
      </w:r>
      <w:r>
        <w:rPr>
          <w:rStyle w:val="9"/>
          <w:rFonts w:hint="eastAsia" w:ascii="微软雅黑" w:hAnsi="微软雅黑" w:eastAsia="微软雅黑" w:cs="微软雅黑"/>
          <w:b w:val="0"/>
          <w:i w:val="0"/>
          <w:color w:val="000000"/>
          <w:sz w:val="18"/>
          <w:szCs w:val="18"/>
          <w:u w:val="none"/>
          <w:bdr w:val="none" w:color="auto" w:sz="0" w:space="0"/>
        </w:rPr>
        <w:instrText xml:space="preserve"> HYPERLINK "http://www.nopss.gov.cn/n1/2020/0428/c219469-31691453.html" \t "http://www.nopss.gov.cn/n1/2020/0428/_blank" </w:instrText>
      </w:r>
      <w:r>
        <w:rPr>
          <w:rStyle w:val="9"/>
          <w:rFonts w:hint="eastAsia" w:ascii="微软雅黑" w:hAnsi="微软雅黑" w:eastAsia="微软雅黑" w:cs="微软雅黑"/>
          <w:b w:val="0"/>
          <w:i w:val="0"/>
          <w:color w:val="000000"/>
          <w:sz w:val="18"/>
          <w:szCs w:val="18"/>
          <w:u w:val="none"/>
          <w:bdr w:val="none" w:color="auto" w:sz="0" w:space="0"/>
        </w:rPr>
        <w:fldChar w:fldCharType="separate"/>
      </w:r>
      <w:r>
        <w:rPr>
          <w:rStyle w:val="10"/>
          <w:rFonts w:hint="eastAsia" w:ascii="微软雅黑" w:hAnsi="微软雅黑" w:eastAsia="微软雅黑" w:cs="微软雅黑"/>
          <w:b w:val="0"/>
          <w:i w:val="0"/>
          <w:color w:val="000000"/>
          <w:sz w:val="18"/>
          <w:szCs w:val="18"/>
          <w:u w:val="none"/>
          <w:bdr w:val="none" w:color="auto" w:sz="0" w:space="0"/>
        </w:rPr>
        <w:t>全国哲学社会科学工作办公室</w:t>
      </w:r>
      <w:r>
        <w:rPr>
          <w:rStyle w:val="9"/>
          <w:rFonts w:hint="eastAsia" w:ascii="微软雅黑" w:hAnsi="微软雅黑" w:eastAsia="微软雅黑" w:cs="微软雅黑"/>
          <w:b w:val="0"/>
          <w:i w:val="0"/>
          <w:color w:val="000000"/>
          <w:sz w:val="18"/>
          <w:szCs w:val="18"/>
          <w:u w:val="non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经全国哲学社会科学工作领导小组批准，现将2020年度国家社科基金后期资助暨优秀博士论文出版项目申报有关事项公告如下：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一、项目宗旨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二、资助对象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26个学科，包括教育学、艺术学、军事学三个单列学科均可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三、项目类别与资助额度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四、申报条件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2.申请人所在单位应设有科研管理部门，能够提供开展研究的必要条件并承诺信誉保证。申请优秀博士论文出版项目，如申请人所在单位无科研管理部门，可委托博士学位授予单位进行申报和管理。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3.申报重点项目和一般项目的成果需完成80%以上（退休科研人员申报的成果完成比例不低于70%）。以博士论文、博士后研究报告为基础申报重点项目、一般项目，论文完成日期应为三年以上（答辩日期为2017年6月30日之前），并在原论文基础上进行实质性修改，且增删、修改内容篇幅达到原论文字数30%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4.优秀博士论文出版项目的申请人年龄应在35岁以下（1985年4月28日后出生），论文须以中文写作且被毕业院校评为“优秀”等级，完成日期为2017年6月1日-2019年6月30日（以答辩日期为准）。同等条件下，获得省部级以上优秀博士论文的优先予以支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5.凡有下列情形之一者不得申报：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（1）申请人承担的国家社科基金项目、国家自然科学基金项目及其他国家级科研项目尚未结项；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（2）属于国家社科基金项目、国家自然科学基金项目及其他国家级科研项目、教育部人文社会科学研究各类项目的研究成果；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（3）已出版著作的修订本，或与申请人本人出版著作重复10%以上；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（4）成果内容涉及国家秘密。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五、申报办法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准备申报材料。包括：（1）申请书6份；（2）申报成果6套（如申报书稿超过60万字，需另外报送6份成果概要，含2万字左右的成果内容介绍，以及全书目录和参考文献），书稿和成果概要均用A4纸双面印制、左侧装订成册；以博士论文和博士后研究报告为基础申请重点项目和一般项目的需提交论文或研究报告原文，并附修改说明（1份）；（3）申报优秀博士论文出版项目的需提供论文等级证明材料，博士学位论文评阅书复印件、答辩决议书复印件；（4）往年申报过后期资助项目的成果，需附详细的修改说明（见附件4）。上述材料的电子版要一同报送我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教育学、艺术学、军事学三个单列学科的项目申报，分别由全国教育科学规划办、全国艺术科学规划办和全军社科规划办直接受理。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申报材料一律不予退回，我办将做好申报材料的保密工作。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六、研究及出版要求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1.项目负责人在项目执行期间要遵守相关承诺，履行约定义务，按期完成研究任务，获准立项的课题《申请书》视为具有约束力的资助合同文本。重点项目和一般项目完成时限为1-3年，优秀博士论文出版项目要求于2021年3月前完成修改出版，申请人应按时限完成研究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项目最终成果须先鉴定、后出版。各省（区、市）、兵团社科规划办或在京委托管理机构对最终成果组织鉴定后提交我办审核，合格者方可结项并进入出版程序。重点项目和一般项目研究成果由我办指定出版机构并按要求统一出版，优秀博士论文由我办安排集中出版。项目申报评审期间、鉴定结项之前，申请人不得擅自出版，违规者将终止申请或撤项，并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3.后期资助项目成果出版后，我办将常态化遴选完成质量与学术价值较高的作品，形成国家社科基金“优秀出版成果重点推荐书目”，对优秀成果进行形式多样的宣传推介。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七、其他注意事项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2.各地社科规划办、在京委托管理机构和基层科研管理部门要加强对申报工作的组织和指导，切实提高申报质量，严格审核申请人和申报成果的资格条件，签署明确意见后上报我办。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3.2020年国家社科基金后期资助项目和优秀博士论文出版项目集中受理申报时间为7月1日至7月15日。纸质版申报材料统一由各地社科规划办或在京委托管理机构寄送，不接受个人以及科研单位、出版机构的报送；电子版申报信息汇总表需由各地社科规划办或在京委托管理机构汇总审核后，统一发送至我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全国社科工作办基金处联系电话：（010）83083053，83083062，55604027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全国教育规划办联系电话：（010）62003426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全国艺术规划办联系电话：（010）87930753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全军社科规划办联系电话：（010）66905819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righ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全国哲学社会科学工作办公室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righ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2020年4月28日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"http://download.people.com.cn/dangwang/one15880466941.doc" \t "http://www.nopss.gov.cn/n1/2020/0428/_blank"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27"/>
          <w:szCs w:val="27"/>
          <w:u w:val="none"/>
          <w:bdr w:val="none" w:color="auto" w:sz="0" w:space="0"/>
          <w:shd w:val="clear" w:fill="FFFFFF"/>
        </w:rPr>
        <w:t>1.国家社科基金后</w:t>
      </w:r>
      <w:bookmarkStart w:id="0" w:name="_GoBack"/>
      <w:bookmarkEnd w:id="0"/>
      <w:r>
        <w:rPr>
          <w:rStyle w:val="10"/>
          <w:rFonts w:hint="eastAsia" w:ascii="微软雅黑" w:hAnsi="微软雅黑" w:eastAsia="微软雅黑" w:cs="微软雅黑"/>
          <w:i w:val="0"/>
          <w:caps w:val="0"/>
          <w:spacing w:val="0"/>
          <w:sz w:val="27"/>
          <w:szCs w:val="27"/>
          <w:u w:val="none"/>
          <w:bdr w:val="none" w:color="auto" w:sz="0" w:space="0"/>
          <w:shd w:val="clear" w:fill="FFFFFF"/>
        </w:rPr>
        <w:t>期资助项目申请书（重点项目、一般项目）</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"http://download.people.com.cn/dangwang/one15880467111.doc" \t "http://www.nopss.gov.cn/n1/2020/0428/_blank"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27"/>
          <w:szCs w:val="27"/>
          <w:u w:val="none"/>
          <w:bdr w:val="none" w:color="auto" w:sz="0" w:space="0"/>
          <w:shd w:val="clear" w:fill="FFFFFF"/>
        </w:rPr>
        <w:t>2.国家社科基金优秀博士论文出版项目申请书</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"http://download.people.com.cn/dangwang/one15880466791.xls" \t "http://www.nopss.gov.cn/n1/2020/0428/_blank"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27"/>
          <w:szCs w:val="27"/>
          <w:u w:val="none"/>
          <w:bdr w:val="none" w:color="auto" w:sz="0" w:space="0"/>
          <w:shd w:val="clear" w:fill="FFFFFF"/>
        </w:rPr>
        <w:t>3.国家社科基金后期资助项目申报信息汇总表</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"http://download.people.com.cn/dangwang/one15880466351.doc" \t "http://www.nopss.gov.cn/n1/2020/0428/_blank"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27"/>
          <w:szCs w:val="27"/>
          <w:u w:val="none"/>
          <w:bdr w:val="none" w:color="auto" w:sz="0" w:space="0"/>
          <w:shd w:val="clear" w:fill="FFFFFF"/>
        </w:rPr>
        <w:t>4.国家社科基金后期资助项目申报成果修改说明</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spacing w:val="0"/>
          <w:sz w:val="27"/>
          <w:szCs w:val="27"/>
          <w:u w:val="none"/>
          <w:bdr w:val="none" w:color="auto" w:sz="0" w:space="0"/>
          <w:shd w:val="clear" w:fill="FFFFFF"/>
        </w:rPr>
        <w:instrText xml:space="preserve"> HYPERLINK "http://download.people.com.cn/dangwang/one15880466031.xls" \t "http://www.nopss.gov.cn/n1/2020/0428/_blank" </w:instrText>
      </w:r>
      <w:r>
        <w:rPr>
          <w:rFonts w:hint="eastAsia" w:ascii="微软雅黑" w:hAnsi="微软雅黑" w:eastAsia="微软雅黑" w:cs="微软雅黑"/>
          <w:i w:val="0"/>
          <w:caps w:val="0"/>
          <w:spacing w:val="0"/>
          <w:sz w:val="27"/>
          <w:szCs w:val="27"/>
          <w:u w:val="none"/>
          <w:bdr w:val="none" w:color="auto" w:sz="0" w:space="0"/>
          <w:shd w:val="clear" w:fill="FFFFFF"/>
        </w:rPr>
        <w:fldChar w:fldCharType="separate"/>
      </w:r>
      <w:r>
        <w:rPr>
          <w:rStyle w:val="10"/>
          <w:rFonts w:hint="eastAsia" w:ascii="微软雅黑" w:hAnsi="微软雅黑" w:eastAsia="微软雅黑" w:cs="微软雅黑"/>
          <w:i w:val="0"/>
          <w:caps w:val="0"/>
          <w:spacing w:val="0"/>
          <w:sz w:val="27"/>
          <w:szCs w:val="27"/>
          <w:u w:val="none"/>
          <w:bdr w:val="none" w:color="auto" w:sz="0" w:space="0"/>
          <w:shd w:val="clear" w:fill="FFFFFF"/>
        </w:rPr>
        <w:t>5.国家社会科学基金项目申报数据代码表</w:t>
      </w:r>
      <w:r>
        <w:rPr>
          <w:rFonts w:hint="eastAsia" w:ascii="微软雅黑" w:hAnsi="微软雅黑" w:eastAsia="微软雅黑" w:cs="微软雅黑"/>
          <w:i w:val="0"/>
          <w:caps w:val="0"/>
          <w:spacing w:val="0"/>
          <w:sz w:val="27"/>
          <w:szCs w:val="27"/>
          <w:u w:val="none"/>
          <w:bdr w:val="none" w:color="auto" w:sz="0" w:space="0"/>
          <w:shd w:val="clear" w:fill="FFFFFF"/>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Style w:val="8"/>
          <w:rFonts w:hint="eastAsia" w:ascii="微软雅黑" w:hAnsi="微软雅黑" w:eastAsia="微软雅黑" w:cs="微软雅黑"/>
          <w:i w:val="0"/>
          <w:caps w:val="0"/>
          <w:color w:val="333333"/>
          <w:spacing w:val="0"/>
          <w:sz w:val="27"/>
          <w:szCs w:val="27"/>
          <w:bdr w:val="none" w:color="auto" w:sz="0" w:space="0"/>
          <w:shd w:val="clear" w:fill="FFFFFF"/>
        </w:rPr>
        <w:t>附：目前暂定的推荐申报出版机构名单（57个）</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人民出版社、学习出版社、中国社会科学出版社、商务印书馆、中华书局、社会科学文献出版社、人民文学出版社、中央党校出版社、中央文献出版社、中央编译出版社、高等教育出版社、北京人民出版社、法律出版社、经济科学出版社、中国财政经济出版社、科学出版社、九州出版社、民族出版社、国家图书馆出版社、教育科学出版社、文化艺术出版社、军事科学出版社、文物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6" w:beforeAutospacing="0" w:after="676" w:afterAutospacing="0" w:line="540" w:lineRule="atLeast"/>
        <w:ind w:left="0" w:right="0" w:firstLine="420"/>
        <w:jc w:val="left"/>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北京大学出版社、中国人民大学出版社、北京师范大学出版社、清华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  </w:t>
      </w:r>
    </w:p>
    <w:tbl>
      <w:tblPr>
        <w:tblW w:w="10500" w:type="dxa"/>
        <w:jc w:val="center"/>
        <w:tblCellSpacing w:w="15" w:type="dxa"/>
        <w:shd w:val="clear"/>
        <w:tblLayout w:type="autofit"/>
        <w:tblCellMar>
          <w:top w:w="15" w:type="dxa"/>
          <w:left w:w="15" w:type="dxa"/>
          <w:bottom w:w="15" w:type="dxa"/>
          <w:right w:w="15" w:type="dxa"/>
        </w:tblCellMar>
      </w:tblPr>
      <w:tblGrid>
        <w:gridCol w:w="10500"/>
      </w:tblGrid>
      <w:tr>
        <w:tblPrEx>
          <w:shd w:val="clear"/>
        </w:tblPrEx>
        <w:trPr>
          <w:tblCellSpacing w:w="15" w:type="dxa"/>
          <w:jc w:val="center"/>
        </w:trPr>
        <w:tc>
          <w:tcPr>
            <w:tcW w:w="0" w:type="auto"/>
            <w:shd w:val="clear"/>
            <w:vAlign w:val="center"/>
          </w:tcPr>
          <w:p>
            <w:pPr>
              <w:rPr>
                <w:rFonts w:hint="eastAsia" w:ascii="宋体"/>
                <w:sz w:val="24"/>
                <w:szCs w:val="24"/>
              </w:rPr>
            </w:pPr>
          </w:p>
        </w:tc>
      </w:tr>
    </w:tbl>
    <w:p>
      <w:pPr>
        <w:keepNext w:val="0"/>
        <w:keepLines w:val="0"/>
        <w:widowControl/>
        <w:suppressLineNumbers w:val="0"/>
        <w:spacing w:before="300" w:beforeAutospacing="0" w:after="300" w:afterAutospacing="0" w:line="324" w:lineRule="atLeast"/>
        <w:ind w:left="0" w:right="0"/>
        <w:jc w:val="left"/>
        <w:rPr>
          <w:rFonts w:hint="eastAsia" w:ascii="微软雅黑" w:hAnsi="微软雅黑" w:eastAsia="微软雅黑" w:cs="微软雅黑"/>
          <w:b w:val="0"/>
          <w:i w:val="0"/>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13788"/>
    <w:rsid w:val="29D9526C"/>
    <w:rsid w:val="79C137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2019-05-20T02:15:00Z</dcterms:created>
  <dc:creator>佳1413520515</dc:creator>
  <cp:lastModifiedBy>云艺麻麻爱吃大闸蟹</cp:lastModifiedBy>
  <dcterms:modified xsi:type="dcterms:W3CDTF">2020-05-12T08:16:40Z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