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4649A" w:rsidRPr="006C16E9" w:rsidRDefault="006C16E9" w:rsidP="006C16E9">
      <w:pPr>
        <w:spacing w:beforeLines="100" w:before="312"/>
        <w:jc w:val="center"/>
        <w:rPr>
          <w:rFonts w:ascii="方正小标宋简体" w:eastAsia="方正小标宋简体" w:hAnsi="方正小标宋简体" w:hint="eastAsia"/>
          <w:sz w:val="28"/>
        </w:rPr>
      </w:pPr>
      <w:r w:rsidRPr="006C16E9">
        <w:rPr>
          <w:rFonts w:ascii="方正小标宋简体" w:eastAsia="方正小标宋简体" w:hAnsi="方正小标宋简体" w:hint="eastAsia"/>
          <w:sz w:val="28"/>
        </w:rPr>
        <w:t>2</w:t>
      </w:r>
      <w:r w:rsidRPr="006C16E9">
        <w:rPr>
          <w:rFonts w:ascii="方正小标宋简体" w:eastAsia="方正小标宋简体" w:hAnsi="方正小标宋简体"/>
          <w:sz w:val="28"/>
        </w:rPr>
        <w:t>020</w:t>
      </w:r>
      <w:r w:rsidRPr="006C16E9">
        <w:rPr>
          <w:rFonts w:ascii="方正小标宋简体" w:eastAsia="方正小标宋简体" w:hAnsi="方正小标宋简体" w:hint="eastAsia"/>
          <w:sz w:val="28"/>
        </w:rPr>
        <w:t>年校级教育教学成果奖一等奖及以上获奖名单</w:t>
      </w:r>
    </w:p>
    <w:tbl>
      <w:tblPr>
        <w:tblW w:w="5006" w:type="pct"/>
        <w:tblInd w:w="-5" w:type="dxa"/>
        <w:tblLook w:val="04A0" w:firstRow="1" w:lastRow="0" w:firstColumn="1" w:lastColumn="0" w:noHBand="0" w:noVBand="1"/>
      </w:tblPr>
      <w:tblGrid>
        <w:gridCol w:w="657"/>
        <w:gridCol w:w="1013"/>
        <w:gridCol w:w="1852"/>
        <w:gridCol w:w="3688"/>
        <w:gridCol w:w="1096"/>
      </w:tblGrid>
      <w:tr w:rsidR="0054649A">
        <w:trPr>
          <w:trHeight w:val="600"/>
        </w:trPr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4649A" w:rsidRDefault="000D1D87">
            <w:pPr>
              <w:widowControl/>
              <w:jc w:val="center"/>
              <w:rPr>
                <w:rFonts w:ascii="等线" w:eastAsia="等线" w:hAnsi="等线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b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6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4649A" w:rsidRDefault="000D1D87">
            <w:pPr>
              <w:widowControl/>
              <w:jc w:val="center"/>
              <w:rPr>
                <w:rFonts w:ascii="等线" w:eastAsia="等线" w:hAnsi="等线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b/>
                <w:bCs/>
                <w:color w:val="000000"/>
                <w:kern w:val="0"/>
                <w:sz w:val="22"/>
              </w:rPr>
              <w:t>单位</w:t>
            </w:r>
          </w:p>
        </w:tc>
        <w:tc>
          <w:tcPr>
            <w:tcW w:w="11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4649A" w:rsidRDefault="000D1D87">
            <w:pPr>
              <w:widowControl/>
              <w:jc w:val="center"/>
              <w:rPr>
                <w:rFonts w:ascii="等线" w:eastAsia="等线" w:hAnsi="等线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b/>
                <w:bCs/>
                <w:color w:val="000000"/>
                <w:kern w:val="0"/>
                <w:sz w:val="22"/>
              </w:rPr>
              <w:t>成果完成人</w:t>
            </w:r>
          </w:p>
        </w:tc>
        <w:tc>
          <w:tcPr>
            <w:tcW w:w="22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4649A" w:rsidRDefault="000D1D87">
            <w:pPr>
              <w:widowControl/>
              <w:jc w:val="center"/>
              <w:rPr>
                <w:rFonts w:ascii="等线" w:eastAsia="等线" w:hAnsi="等线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b/>
                <w:bCs/>
                <w:color w:val="000000"/>
                <w:kern w:val="0"/>
                <w:sz w:val="22"/>
              </w:rPr>
              <w:t>成果名称</w:t>
            </w:r>
          </w:p>
        </w:tc>
        <w:tc>
          <w:tcPr>
            <w:tcW w:w="6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4649A" w:rsidRDefault="000D1D87">
            <w:pPr>
              <w:widowControl/>
              <w:jc w:val="center"/>
              <w:rPr>
                <w:rFonts w:ascii="等线" w:eastAsia="等线" w:hAnsi="等线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b/>
                <w:bCs/>
                <w:color w:val="000000"/>
                <w:kern w:val="0"/>
                <w:sz w:val="22"/>
              </w:rPr>
              <w:t>获奖等级</w:t>
            </w:r>
          </w:p>
        </w:tc>
      </w:tr>
      <w:tr w:rsidR="0054649A">
        <w:trPr>
          <w:trHeight w:val="600"/>
        </w:trPr>
        <w:tc>
          <w:tcPr>
            <w:tcW w:w="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教务处</w:t>
            </w:r>
          </w:p>
        </w:tc>
        <w:tc>
          <w:tcPr>
            <w:tcW w:w="1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王传生、刘强、陶盈、张学平、陈海沐、张小乐</w:t>
            </w:r>
          </w:p>
        </w:tc>
        <w:tc>
          <w:tcPr>
            <w:tcW w:w="2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价值引领、劳动赋能 培养新时代一流应用型本科人才</w:t>
            </w:r>
          </w:p>
        </w:tc>
        <w:tc>
          <w:tcPr>
            <w:tcW w:w="6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特等奖</w:t>
            </w:r>
          </w:p>
        </w:tc>
      </w:tr>
      <w:tr w:rsidR="0054649A">
        <w:trPr>
          <w:trHeight w:val="600"/>
        </w:trPr>
        <w:tc>
          <w:tcPr>
            <w:tcW w:w="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统计学院</w:t>
            </w:r>
          </w:p>
        </w:tc>
        <w:tc>
          <w:tcPr>
            <w:tcW w:w="1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刘强、玄祖兴、聂力、袁安锋、郭文英</w:t>
            </w:r>
          </w:p>
        </w:tc>
        <w:tc>
          <w:tcPr>
            <w:tcW w:w="2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基于“一线三环四融合”模式的地方高校数学课程体</w:t>
            </w:r>
            <w:bookmarkStart w:id="0" w:name="_GoBack"/>
            <w:bookmarkEnd w:id="0"/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系的构建与实践</w:t>
            </w:r>
          </w:p>
        </w:tc>
        <w:tc>
          <w:tcPr>
            <w:tcW w:w="6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特等奖</w:t>
            </w:r>
          </w:p>
        </w:tc>
      </w:tr>
      <w:tr w:rsidR="0054649A">
        <w:trPr>
          <w:trHeight w:val="600"/>
        </w:trPr>
        <w:tc>
          <w:tcPr>
            <w:tcW w:w="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金融学院</w:t>
            </w:r>
          </w:p>
        </w:tc>
        <w:tc>
          <w:tcPr>
            <w:tcW w:w="1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尹志超、陈奉先、杨阳、余颖丰、李雪</w:t>
            </w:r>
          </w:p>
        </w:tc>
        <w:tc>
          <w:tcPr>
            <w:tcW w:w="2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夯实金课</w:t>
            </w:r>
            <w:proofErr w:type="gramEnd"/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建设，打造一流专业——金融学一流专业建设实践探索</w:t>
            </w:r>
          </w:p>
        </w:tc>
        <w:tc>
          <w:tcPr>
            <w:tcW w:w="6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特等奖</w:t>
            </w:r>
          </w:p>
        </w:tc>
      </w:tr>
      <w:tr w:rsidR="0054649A">
        <w:trPr>
          <w:trHeight w:val="600"/>
        </w:trPr>
        <w:tc>
          <w:tcPr>
            <w:tcW w:w="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经济学院</w:t>
            </w:r>
          </w:p>
        </w:tc>
        <w:tc>
          <w:tcPr>
            <w:tcW w:w="1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王军、郎丽华、徐雪、赵家章、杜雯翠</w:t>
            </w:r>
          </w:p>
        </w:tc>
        <w:tc>
          <w:tcPr>
            <w:tcW w:w="2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“拔尖 国际 应用”三维并举、融合发展的经贸人才培养模式16年探索与实践</w:t>
            </w:r>
          </w:p>
        </w:tc>
        <w:tc>
          <w:tcPr>
            <w:tcW w:w="6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特等奖</w:t>
            </w:r>
          </w:p>
        </w:tc>
      </w:tr>
      <w:tr w:rsidR="0054649A">
        <w:trPr>
          <w:trHeight w:val="600"/>
        </w:trPr>
        <w:tc>
          <w:tcPr>
            <w:tcW w:w="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工商管理学院</w:t>
            </w:r>
          </w:p>
        </w:tc>
        <w:tc>
          <w:tcPr>
            <w:tcW w:w="1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张学平、柳学信、范合君、戚聿东、关鑫、李娟婷</w:t>
            </w:r>
          </w:p>
        </w:tc>
        <w:tc>
          <w:tcPr>
            <w:tcW w:w="2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 xml:space="preserve">“P+M”二位一体培育体系：卓越商科人才培养的十年实践与创新 </w:t>
            </w:r>
          </w:p>
        </w:tc>
        <w:tc>
          <w:tcPr>
            <w:tcW w:w="6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特等奖</w:t>
            </w:r>
          </w:p>
        </w:tc>
      </w:tr>
      <w:tr w:rsidR="0054649A">
        <w:trPr>
          <w:trHeight w:val="600"/>
        </w:trPr>
        <w:tc>
          <w:tcPr>
            <w:tcW w:w="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外国语学院</w:t>
            </w:r>
          </w:p>
        </w:tc>
        <w:tc>
          <w:tcPr>
            <w:tcW w:w="1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刘重霄、刘小溪、张潮、卢青亮、潘速</w:t>
            </w:r>
          </w:p>
        </w:tc>
        <w:tc>
          <w:tcPr>
            <w:tcW w:w="2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《商务英语》课程育人模式建构与实践：四位一体、三维生态、二元融合</w:t>
            </w:r>
          </w:p>
        </w:tc>
        <w:tc>
          <w:tcPr>
            <w:tcW w:w="6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特等奖</w:t>
            </w:r>
          </w:p>
        </w:tc>
      </w:tr>
      <w:tr w:rsidR="0054649A">
        <w:trPr>
          <w:trHeight w:val="600"/>
        </w:trPr>
        <w:tc>
          <w:tcPr>
            <w:tcW w:w="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劳动经济学院</w:t>
            </w:r>
          </w:p>
        </w:tc>
        <w:tc>
          <w:tcPr>
            <w:tcW w:w="1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范围、边文霞、黎煦、赵建新、李楠</w:t>
            </w:r>
          </w:p>
        </w:tc>
        <w:tc>
          <w:tcPr>
            <w:tcW w:w="2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产教融合、资源共享 人力资源管理专业创新性应用型人才培养模式的探索与实践</w:t>
            </w:r>
          </w:p>
        </w:tc>
        <w:tc>
          <w:tcPr>
            <w:tcW w:w="6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特等奖</w:t>
            </w:r>
          </w:p>
        </w:tc>
      </w:tr>
      <w:tr w:rsidR="0054649A">
        <w:trPr>
          <w:trHeight w:val="600"/>
        </w:trPr>
        <w:tc>
          <w:tcPr>
            <w:tcW w:w="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财政税务学院</w:t>
            </w:r>
          </w:p>
        </w:tc>
        <w:tc>
          <w:tcPr>
            <w:tcW w:w="1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何晴、李红霞、李林君、王海南</w:t>
            </w:r>
          </w:p>
        </w:tc>
        <w:tc>
          <w:tcPr>
            <w:tcW w:w="2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构建系统性、多层次、多元化财政学课程资源体系的教学模式探索与实践</w:t>
            </w:r>
          </w:p>
        </w:tc>
        <w:tc>
          <w:tcPr>
            <w:tcW w:w="6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特等奖</w:t>
            </w:r>
          </w:p>
        </w:tc>
      </w:tr>
      <w:tr w:rsidR="0054649A">
        <w:trPr>
          <w:trHeight w:val="600"/>
        </w:trPr>
        <w:tc>
          <w:tcPr>
            <w:tcW w:w="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会计学院</w:t>
            </w:r>
          </w:p>
        </w:tc>
        <w:tc>
          <w:tcPr>
            <w:tcW w:w="1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顾奋玲</w:t>
            </w:r>
            <w:proofErr w:type="gramEnd"/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、李百兴、蔡立新、王凡林、闫华红</w:t>
            </w:r>
          </w:p>
        </w:tc>
        <w:tc>
          <w:tcPr>
            <w:tcW w:w="2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数智引领</w:t>
            </w:r>
            <w:proofErr w:type="gramEnd"/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 xml:space="preserve">、产教融合：“五位一体”智能财会人才培养体系探索与实践 </w:t>
            </w:r>
          </w:p>
        </w:tc>
        <w:tc>
          <w:tcPr>
            <w:tcW w:w="6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特等奖</w:t>
            </w:r>
          </w:p>
        </w:tc>
      </w:tr>
      <w:tr w:rsidR="0054649A">
        <w:trPr>
          <w:trHeight w:val="600"/>
        </w:trPr>
        <w:tc>
          <w:tcPr>
            <w:tcW w:w="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 xml:space="preserve">法学院 </w:t>
            </w:r>
          </w:p>
        </w:tc>
        <w:tc>
          <w:tcPr>
            <w:tcW w:w="1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张</w:t>
            </w:r>
            <w:proofErr w:type="gramStart"/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世</w:t>
            </w:r>
            <w:proofErr w:type="gramEnd"/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君、孙明春、李璐玲、陈皓、陶盈、陈磊、高洁、张鹏</w:t>
            </w:r>
          </w:p>
        </w:tc>
        <w:tc>
          <w:tcPr>
            <w:tcW w:w="2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社会主义核心价值观融入法学专业教学的100个连接点——课程</w:t>
            </w:r>
            <w:proofErr w:type="gramStart"/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思政资源</w:t>
            </w:r>
            <w:proofErr w:type="gramEnd"/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 xml:space="preserve">挖掘的实践探索 </w:t>
            </w:r>
          </w:p>
        </w:tc>
        <w:tc>
          <w:tcPr>
            <w:tcW w:w="6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特等奖</w:t>
            </w:r>
          </w:p>
        </w:tc>
      </w:tr>
      <w:tr w:rsidR="0054649A">
        <w:trPr>
          <w:trHeight w:val="600"/>
        </w:trPr>
        <w:tc>
          <w:tcPr>
            <w:tcW w:w="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统计学院</w:t>
            </w:r>
          </w:p>
        </w:tc>
        <w:tc>
          <w:tcPr>
            <w:tcW w:w="1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阮敬、任韬、张玉春、张宝学</w:t>
            </w:r>
          </w:p>
        </w:tc>
        <w:tc>
          <w:tcPr>
            <w:tcW w:w="2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“一体三新”的数据科学与大数据技术人才培育体系与实践</w:t>
            </w:r>
          </w:p>
        </w:tc>
        <w:tc>
          <w:tcPr>
            <w:tcW w:w="6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一等奖</w:t>
            </w:r>
          </w:p>
        </w:tc>
      </w:tr>
      <w:tr w:rsidR="0054649A">
        <w:trPr>
          <w:trHeight w:val="600"/>
        </w:trPr>
        <w:tc>
          <w:tcPr>
            <w:tcW w:w="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12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经济学院</w:t>
            </w:r>
          </w:p>
        </w:tc>
        <w:tc>
          <w:tcPr>
            <w:tcW w:w="1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李婧、郝宇彪、赵灵</w:t>
            </w:r>
            <w:proofErr w:type="gramStart"/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翡</w:t>
            </w:r>
            <w:proofErr w:type="gramEnd"/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、孙晨、全佳红</w:t>
            </w:r>
          </w:p>
        </w:tc>
        <w:tc>
          <w:tcPr>
            <w:tcW w:w="2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建设国际学习共同体的研究与实践</w:t>
            </w:r>
          </w:p>
        </w:tc>
        <w:tc>
          <w:tcPr>
            <w:tcW w:w="6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一等奖</w:t>
            </w:r>
          </w:p>
        </w:tc>
      </w:tr>
      <w:tr w:rsidR="0054649A">
        <w:trPr>
          <w:trHeight w:val="600"/>
        </w:trPr>
        <w:tc>
          <w:tcPr>
            <w:tcW w:w="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lastRenderedPageBreak/>
              <w:t>13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经济学院</w:t>
            </w:r>
          </w:p>
        </w:tc>
        <w:tc>
          <w:tcPr>
            <w:tcW w:w="1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陈江、李雪、任光宇、贺小丹、杜永潇</w:t>
            </w:r>
          </w:p>
        </w:tc>
        <w:tc>
          <w:tcPr>
            <w:tcW w:w="2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 xml:space="preserve"> 发挥团队优势改进培训方法，提升经院学生数学建模与创新能力</w:t>
            </w:r>
          </w:p>
        </w:tc>
        <w:tc>
          <w:tcPr>
            <w:tcW w:w="6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一等奖</w:t>
            </w:r>
          </w:p>
        </w:tc>
      </w:tr>
      <w:tr w:rsidR="0054649A">
        <w:trPr>
          <w:trHeight w:val="600"/>
        </w:trPr>
        <w:tc>
          <w:tcPr>
            <w:tcW w:w="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14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财政税务学院</w:t>
            </w:r>
          </w:p>
        </w:tc>
        <w:tc>
          <w:tcPr>
            <w:tcW w:w="1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王竞达、梁美健、张晓慧、赵琼、陈蕾</w:t>
            </w:r>
          </w:p>
        </w:tc>
        <w:tc>
          <w:tcPr>
            <w:tcW w:w="2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 xml:space="preserve">“无缝隙对接，打通校企最后一公里”资产评估实践教学基地的创新与实践                     </w:t>
            </w:r>
          </w:p>
        </w:tc>
        <w:tc>
          <w:tcPr>
            <w:tcW w:w="6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一等奖</w:t>
            </w:r>
          </w:p>
        </w:tc>
      </w:tr>
      <w:tr w:rsidR="0054649A">
        <w:trPr>
          <w:trHeight w:val="600"/>
        </w:trPr>
        <w:tc>
          <w:tcPr>
            <w:tcW w:w="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工商管理学院</w:t>
            </w:r>
          </w:p>
        </w:tc>
        <w:tc>
          <w:tcPr>
            <w:tcW w:w="1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柳学信、关鑫、范合君、李娟婷、张松波</w:t>
            </w:r>
          </w:p>
        </w:tc>
        <w:tc>
          <w:tcPr>
            <w:tcW w:w="2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工商管理本科人才“五导</w:t>
            </w: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˙</w:t>
            </w:r>
            <w:proofErr w:type="gramStart"/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一</w:t>
            </w:r>
            <w:proofErr w:type="gramEnd"/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综”大类培养体系构建与实践</w:t>
            </w:r>
          </w:p>
        </w:tc>
        <w:tc>
          <w:tcPr>
            <w:tcW w:w="6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一等奖</w:t>
            </w:r>
          </w:p>
        </w:tc>
      </w:tr>
      <w:tr w:rsidR="0054649A">
        <w:trPr>
          <w:trHeight w:val="600"/>
        </w:trPr>
        <w:tc>
          <w:tcPr>
            <w:tcW w:w="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16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金融学院</w:t>
            </w:r>
          </w:p>
        </w:tc>
        <w:tc>
          <w:tcPr>
            <w:tcW w:w="1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王雅婷、陈奉先、刘辉、徐昕、郝思源、杨阳、王佳妮</w:t>
            </w:r>
          </w:p>
        </w:tc>
        <w:tc>
          <w:tcPr>
            <w:tcW w:w="2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“金融+”人才差异</w:t>
            </w:r>
            <w:proofErr w:type="gramStart"/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化培养</w:t>
            </w:r>
            <w:proofErr w:type="gramEnd"/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体系构建与实践——基于本科生学业目标分化的探索</w:t>
            </w:r>
          </w:p>
        </w:tc>
        <w:tc>
          <w:tcPr>
            <w:tcW w:w="6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一等奖</w:t>
            </w:r>
          </w:p>
        </w:tc>
      </w:tr>
      <w:tr w:rsidR="0054649A">
        <w:trPr>
          <w:trHeight w:val="600"/>
        </w:trPr>
        <w:tc>
          <w:tcPr>
            <w:tcW w:w="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17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金融学院</w:t>
            </w:r>
          </w:p>
        </w:tc>
        <w:tc>
          <w:tcPr>
            <w:tcW w:w="1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陈奉先、尹志超、朱超、赵然、王强宇</w:t>
            </w:r>
          </w:p>
        </w:tc>
        <w:tc>
          <w:tcPr>
            <w:tcW w:w="2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 xml:space="preserve">“一体两翼 四轮驱动”：金融学（国际金融英文班）拔尖创新人才的培养与实践 </w:t>
            </w:r>
          </w:p>
        </w:tc>
        <w:tc>
          <w:tcPr>
            <w:tcW w:w="6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一等奖</w:t>
            </w:r>
          </w:p>
        </w:tc>
      </w:tr>
      <w:tr w:rsidR="0054649A">
        <w:trPr>
          <w:trHeight w:val="600"/>
        </w:trPr>
        <w:tc>
          <w:tcPr>
            <w:tcW w:w="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18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劳动经济学院</w:t>
            </w:r>
          </w:p>
        </w:tc>
        <w:tc>
          <w:tcPr>
            <w:tcW w:w="1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周施恩、唐军、陈书洁、刘俐伶、毛艾琳、范围</w:t>
            </w:r>
          </w:p>
        </w:tc>
        <w:tc>
          <w:tcPr>
            <w:tcW w:w="2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面向大学生“自我构建”的人力资源管理专业引导课程改革：职业预视的视角</w:t>
            </w:r>
          </w:p>
        </w:tc>
        <w:tc>
          <w:tcPr>
            <w:tcW w:w="6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一等奖</w:t>
            </w:r>
          </w:p>
        </w:tc>
      </w:tr>
      <w:tr w:rsidR="0054649A">
        <w:trPr>
          <w:trHeight w:val="600"/>
        </w:trPr>
        <w:tc>
          <w:tcPr>
            <w:tcW w:w="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19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经济学院</w:t>
            </w:r>
          </w:p>
        </w:tc>
        <w:tc>
          <w:tcPr>
            <w:tcW w:w="1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周华、田新民、李雪、任光宇</w:t>
            </w:r>
          </w:p>
        </w:tc>
        <w:tc>
          <w:tcPr>
            <w:tcW w:w="2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 xml:space="preserve">经济学实验班数学教学理念的探索与实践——助力创办国内一流经济学业  </w:t>
            </w:r>
          </w:p>
        </w:tc>
        <w:tc>
          <w:tcPr>
            <w:tcW w:w="6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一等奖</w:t>
            </w:r>
          </w:p>
        </w:tc>
      </w:tr>
      <w:tr w:rsidR="0054649A">
        <w:trPr>
          <w:trHeight w:val="600"/>
        </w:trPr>
        <w:tc>
          <w:tcPr>
            <w:tcW w:w="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20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金融学院</w:t>
            </w:r>
          </w:p>
        </w:tc>
        <w:tc>
          <w:tcPr>
            <w:tcW w:w="1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高杰英、尹志超、廉永辉、余颖丰、郝思源</w:t>
            </w:r>
          </w:p>
        </w:tc>
        <w:tc>
          <w:tcPr>
            <w:tcW w:w="2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5G发展下的金融本科生创新能力培养改革与探索</w:t>
            </w:r>
          </w:p>
        </w:tc>
        <w:tc>
          <w:tcPr>
            <w:tcW w:w="6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一等奖</w:t>
            </w:r>
          </w:p>
        </w:tc>
      </w:tr>
      <w:tr w:rsidR="0054649A">
        <w:trPr>
          <w:trHeight w:val="600"/>
        </w:trPr>
        <w:tc>
          <w:tcPr>
            <w:tcW w:w="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21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法学院</w:t>
            </w:r>
          </w:p>
        </w:tc>
        <w:tc>
          <w:tcPr>
            <w:tcW w:w="1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金晓晨、谢海霞、王剑波、李璐玲、朱路、魏庆坡、张建</w:t>
            </w:r>
          </w:p>
        </w:tc>
        <w:tc>
          <w:tcPr>
            <w:tcW w:w="2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br/>
              <w:t>价值引领与“学训一体”的涉外法治人才培养的教育教学模式探索</w:t>
            </w:r>
          </w:p>
        </w:tc>
        <w:tc>
          <w:tcPr>
            <w:tcW w:w="6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一等奖</w:t>
            </w:r>
          </w:p>
        </w:tc>
      </w:tr>
      <w:tr w:rsidR="0054649A">
        <w:trPr>
          <w:trHeight w:val="600"/>
        </w:trPr>
        <w:tc>
          <w:tcPr>
            <w:tcW w:w="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22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财政税务学院</w:t>
            </w:r>
          </w:p>
        </w:tc>
        <w:tc>
          <w:tcPr>
            <w:tcW w:w="1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李红霞、姚东旭、郎大鹏、何晴、李林君</w:t>
            </w:r>
          </w:p>
        </w:tc>
        <w:tc>
          <w:tcPr>
            <w:tcW w:w="2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“戴尔经验之塔”与“课程思政”耦合之财政人才培养</w:t>
            </w:r>
          </w:p>
        </w:tc>
        <w:tc>
          <w:tcPr>
            <w:tcW w:w="6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一等奖</w:t>
            </w:r>
          </w:p>
        </w:tc>
      </w:tr>
      <w:tr w:rsidR="0054649A">
        <w:trPr>
          <w:trHeight w:val="600"/>
        </w:trPr>
        <w:tc>
          <w:tcPr>
            <w:tcW w:w="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23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图书馆</w:t>
            </w:r>
          </w:p>
        </w:tc>
        <w:tc>
          <w:tcPr>
            <w:tcW w:w="1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张桂岩、王春晖、曹艳峰、霍可、马艳林</w:t>
            </w:r>
          </w:p>
        </w:tc>
        <w:tc>
          <w:tcPr>
            <w:tcW w:w="2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高校信息素质教育体系构建与创新实践</w:t>
            </w:r>
          </w:p>
        </w:tc>
        <w:tc>
          <w:tcPr>
            <w:tcW w:w="6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一等奖</w:t>
            </w:r>
          </w:p>
        </w:tc>
      </w:tr>
      <w:tr w:rsidR="0054649A">
        <w:trPr>
          <w:trHeight w:val="600"/>
        </w:trPr>
        <w:tc>
          <w:tcPr>
            <w:tcW w:w="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24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管理工程学院</w:t>
            </w:r>
          </w:p>
        </w:tc>
        <w:tc>
          <w:tcPr>
            <w:tcW w:w="1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刘经纬、李厚羿、高迎、卢山、刘兵</w:t>
            </w:r>
          </w:p>
        </w:tc>
        <w:tc>
          <w:tcPr>
            <w:tcW w:w="2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“互联网+新工科+课程思政”三位一体高质量创新创业人才培养</w:t>
            </w:r>
          </w:p>
        </w:tc>
        <w:tc>
          <w:tcPr>
            <w:tcW w:w="6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一等奖</w:t>
            </w:r>
          </w:p>
        </w:tc>
      </w:tr>
      <w:tr w:rsidR="0054649A">
        <w:trPr>
          <w:trHeight w:val="600"/>
        </w:trPr>
        <w:tc>
          <w:tcPr>
            <w:tcW w:w="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25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法学院</w:t>
            </w:r>
          </w:p>
        </w:tc>
        <w:tc>
          <w:tcPr>
            <w:tcW w:w="1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尹少成、张世君、米新丽、李英、陈寒非</w:t>
            </w:r>
          </w:p>
        </w:tc>
        <w:tc>
          <w:tcPr>
            <w:tcW w:w="2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 xml:space="preserve">本科生全程导师制在德法兼修法治人才培养中的探索与实践 </w:t>
            </w:r>
          </w:p>
        </w:tc>
        <w:tc>
          <w:tcPr>
            <w:tcW w:w="6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一等奖</w:t>
            </w:r>
          </w:p>
        </w:tc>
      </w:tr>
      <w:tr w:rsidR="0054649A">
        <w:trPr>
          <w:trHeight w:val="600"/>
        </w:trPr>
        <w:tc>
          <w:tcPr>
            <w:tcW w:w="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lastRenderedPageBreak/>
              <w:t>26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会计学院</w:t>
            </w:r>
          </w:p>
        </w:tc>
        <w:tc>
          <w:tcPr>
            <w:tcW w:w="1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杨鹃、孙亮、李百兴</w:t>
            </w:r>
          </w:p>
        </w:tc>
        <w:tc>
          <w:tcPr>
            <w:tcW w:w="2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疫情常态下，会计人才培养改革与创新——暨会计学课程</w:t>
            </w:r>
            <w:proofErr w:type="gramStart"/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教学线</w:t>
            </w:r>
            <w:proofErr w:type="gramEnd"/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 xml:space="preserve">上、线下融合 </w:t>
            </w:r>
          </w:p>
        </w:tc>
        <w:tc>
          <w:tcPr>
            <w:tcW w:w="6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一等奖</w:t>
            </w:r>
          </w:p>
        </w:tc>
      </w:tr>
      <w:tr w:rsidR="0054649A">
        <w:trPr>
          <w:trHeight w:val="600"/>
        </w:trPr>
        <w:tc>
          <w:tcPr>
            <w:tcW w:w="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27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文化与传播学院</w:t>
            </w:r>
          </w:p>
        </w:tc>
        <w:tc>
          <w:tcPr>
            <w:tcW w:w="1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许敏玉、杨同庆、谭宇菲、王端、李佳蔚</w:t>
            </w:r>
          </w:p>
        </w:tc>
        <w:tc>
          <w:tcPr>
            <w:tcW w:w="2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 xml:space="preserve">立德为先 </w:t>
            </w:r>
            <w:proofErr w:type="gramStart"/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强技为</w:t>
            </w:r>
            <w:proofErr w:type="gramEnd"/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本：二十年“双驱动”贯通化广告人才培养模式探索</w:t>
            </w:r>
          </w:p>
        </w:tc>
        <w:tc>
          <w:tcPr>
            <w:tcW w:w="6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一等奖</w:t>
            </w:r>
          </w:p>
        </w:tc>
      </w:tr>
      <w:tr w:rsidR="0054649A">
        <w:trPr>
          <w:trHeight w:val="600"/>
        </w:trPr>
        <w:tc>
          <w:tcPr>
            <w:tcW w:w="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28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财政税务学院</w:t>
            </w:r>
          </w:p>
        </w:tc>
        <w:tc>
          <w:tcPr>
            <w:tcW w:w="1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张春平、刘颖、何辉、黄春元、姜明耀</w:t>
            </w:r>
          </w:p>
        </w:tc>
        <w:tc>
          <w:tcPr>
            <w:tcW w:w="2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特色学科人才培养模式探索—基于税务代理实务课程改革</w:t>
            </w:r>
          </w:p>
        </w:tc>
        <w:tc>
          <w:tcPr>
            <w:tcW w:w="6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一等奖</w:t>
            </w:r>
          </w:p>
        </w:tc>
      </w:tr>
      <w:tr w:rsidR="0054649A">
        <w:trPr>
          <w:trHeight w:val="600"/>
        </w:trPr>
        <w:tc>
          <w:tcPr>
            <w:tcW w:w="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29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文化与传播学院</w:t>
            </w:r>
          </w:p>
        </w:tc>
        <w:tc>
          <w:tcPr>
            <w:tcW w:w="1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 </w:t>
            </w: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徐轶瑛、郭媛媛、石刚、李先知、郭英</w:t>
            </w:r>
          </w:p>
        </w:tc>
        <w:tc>
          <w:tcPr>
            <w:tcW w:w="2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多主体协同、多层次融通、多环节实践，培育新闻传播创新人才</w:t>
            </w:r>
          </w:p>
        </w:tc>
        <w:tc>
          <w:tcPr>
            <w:tcW w:w="6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一等奖</w:t>
            </w:r>
          </w:p>
        </w:tc>
      </w:tr>
      <w:tr w:rsidR="0054649A">
        <w:trPr>
          <w:trHeight w:val="600"/>
        </w:trPr>
        <w:tc>
          <w:tcPr>
            <w:tcW w:w="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30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外国语学院</w:t>
            </w:r>
          </w:p>
        </w:tc>
        <w:tc>
          <w:tcPr>
            <w:tcW w:w="1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李双燕、王海鹏、尹朦、申巍、刘重霄</w:t>
            </w:r>
          </w:p>
        </w:tc>
        <w:tc>
          <w:tcPr>
            <w:tcW w:w="2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翻译专业硕士“四位一体”人才培养的校本模式研究与实践</w:t>
            </w:r>
          </w:p>
        </w:tc>
        <w:tc>
          <w:tcPr>
            <w:tcW w:w="6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一等奖</w:t>
            </w:r>
          </w:p>
        </w:tc>
      </w:tr>
      <w:tr w:rsidR="0054649A">
        <w:trPr>
          <w:trHeight w:val="600"/>
        </w:trPr>
        <w:tc>
          <w:tcPr>
            <w:tcW w:w="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31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马克思主义学院</w:t>
            </w:r>
          </w:p>
        </w:tc>
        <w:tc>
          <w:tcPr>
            <w:tcW w:w="1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李厚羿</w:t>
            </w:r>
            <w:proofErr w:type="gramEnd"/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、李久林、连欢、刘经纬、杨增岽</w:t>
            </w:r>
          </w:p>
        </w:tc>
        <w:tc>
          <w:tcPr>
            <w:tcW w:w="2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财经高校特色</w:t>
            </w:r>
            <w:proofErr w:type="gramStart"/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思政课</w:t>
            </w:r>
            <w:proofErr w:type="gramEnd"/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“专题式翻转”教学模式与实践</w:t>
            </w:r>
          </w:p>
        </w:tc>
        <w:tc>
          <w:tcPr>
            <w:tcW w:w="6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一等奖</w:t>
            </w:r>
          </w:p>
        </w:tc>
      </w:tr>
      <w:tr w:rsidR="0054649A">
        <w:trPr>
          <w:trHeight w:val="600"/>
        </w:trPr>
        <w:tc>
          <w:tcPr>
            <w:tcW w:w="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32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马克思主义学院</w:t>
            </w:r>
          </w:p>
        </w:tc>
        <w:tc>
          <w:tcPr>
            <w:tcW w:w="1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谷军、成林萍、崔玲、张雪</w:t>
            </w:r>
          </w:p>
        </w:tc>
        <w:tc>
          <w:tcPr>
            <w:tcW w:w="2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《毛泽东思想和中国特色社会主义理论体系概论》</w:t>
            </w:r>
            <w:proofErr w:type="gramStart"/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课问题链教学</w:t>
            </w:r>
            <w:proofErr w:type="gramEnd"/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模式研究</w:t>
            </w:r>
          </w:p>
        </w:tc>
        <w:tc>
          <w:tcPr>
            <w:tcW w:w="6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一等奖</w:t>
            </w:r>
          </w:p>
        </w:tc>
      </w:tr>
      <w:tr w:rsidR="0054649A">
        <w:trPr>
          <w:trHeight w:val="600"/>
        </w:trPr>
        <w:tc>
          <w:tcPr>
            <w:tcW w:w="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33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会计学院</w:t>
            </w:r>
          </w:p>
        </w:tc>
        <w:tc>
          <w:tcPr>
            <w:tcW w:w="1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王凡林、崔也光、蔡立新、王海洪、白雪莲</w:t>
            </w:r>
          </w:p>
        </w:tc>
        <w:tc>
          <w:tcPr>
            <w:tcW w:w="2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基于业财</w:t>
            </w:r>
            <w:proofErr w:type="gramEnd"/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融合大数据平台的战略财务人才培养模式设计与实践</w:t>
            </w:r>
          </w:p>
        </w:tc>
        <w:tc>
          <w:tcPr>
            <w:tcW w:w="6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一等奖</w:t>
            </w:r>
          </w:p>
        </w:tc>
      </w:tr>
      <w:tr w:rsidR="0054649A">
        <w:trPr>
          <w:trHeight w:val="600"/>
        </w:trPr>
        <w:tc>
          <w:tcPr>
            <w:tcW w:w="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34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文化与传播学院</w:t>
            </w:r>
          </w:p>
        </w:tc>
        <w:tc>
          <w:tcPr>
            <w:tcW w:w="1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王冲、王子扬、任伯杰、熊壮、郭英</w:t>
            </w:r>
          </w:p>
        </w:tc>
        <w:tc>
          <w:tcPr>
            <w:tcW w:w="2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课程联动 课堂破壁 多管齐下 多维育人——传播学专业课教学方法创新与实践</w:t>
            </w:r>
          </w:p>
        </w:tc>
        <w:tc>
          <w:tcPr>
            <w:tcW w:w="6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一等奖</w:t>
            </w:r>
          </w:p>
        </w:tc>
      </w:tr>
      <w:tr w:rsidR="0054649A">
        <w:trPr>
          <w:trHeight w:val="600"/>
        </w:trPr>
        <w:tc>
          <w:tcPr>
            <w:tcW w:w="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35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经济学院</w:t>
            </w:r>
          </w:p>
        </w:tc>
        <w:tc>
          <w:tcPr>
            <w:tcW w:w="1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赵家章、王军、蔡斌、赵灵</w:t>
            </w:r>
            <w:proofErr w:type="gramStart"/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翡</w:t>
            </w:r>
            <w:proofErr w:type="gramEnd"/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、王璟楠</w:t>
            </w:r>
          </w:p>
        </w:tc>
        <w:tc>
          <w:tcPr>
            <w:tcW w:w="2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创新实践教学模式培养经济学应用型人才</w:t>
            </w:r>
          </w:p>
        </w:tc>
        <w:tc>
          <w:tcPr>
            <w:tcW w:w="6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49A" w:rsidRDefault="000D1D87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>一等奖</w:t>
            </w:r>
          </w:p>
        </w:tc>
      </w:tr>
    </w:tbl>
    <w:p w:rsidR="0054649A" w:rsidRDefault="0054649A" w:rsidP="00C44A24">
      <w:pPr>
        <w:ind w:firstLineChars="200" w:firstLine="560"/>
        <w:rPr>
          <w:rFonts w:ascii="仿宋_GB2312" w:eastAsia="仿宋_GB2312"/>
          <w:sz w:val="28"/>
        </w:rPr>
      </w:pPr>
    </w:p>
    <w:sectPr w:rsidR="0054649A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771AE" w:rsidRDefault="007771AE">
      <w:r>
        <w:separator/>
      </w:r>
    </w:p>
  </w:endnote>
  <w:endnote w:type="continuationSeparator" w:id="0">
    <w:p w:rsidR="007771AE" w:rsidRDefault="007771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panose1 w:val="02000000000000000000"/>
    <w:charset w:val="86"/>
    <w:family w:val="auto"/>
    <w:pitch w:val="variable"/>
    <w:sig w:usb0="A00002BF" w:usb1="184F6CFA" w:usb2="00000012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97939258"/>
    </w:sdtPr>
    <w:sdtEndPr/>
    <w:sdtContent>
      <w:p w:rsidR="0054649A" w:rsidRDefault="000D1D87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:rsidR="0054649A" w:rsidRDefault="0054649A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771AE" w:rsidRDefault="007771AE">
      <w:r>
        <w:separator/>
      </w:r>
    </w:p>
  </w:footnote>
  <w:footnote w:type="continuationSeparator" w:id="0">
    <w:p w:rsidR="007771AE" w:rsidRDefault="007771A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2C68"/>
    <w:rsid w:val="000028E6"/>
    <w:rsid w:val="000D1D87"/>
    <w:rsid w:val="002D1B19"/>
    <w:rsid w:val="00345784"/>
    <w:rsid w:val="003B1701"/>
    <w:rsid w:val="0054649A"/>
    <w:rsid w:val="006212F9"/>
    <w:rsid w:val="006C16E9"/>
    <w:rsid w:val="006D2AA0"/>
    <w:rsid w:val="007771AE"/>
    <w:rsid w:val="00882C68"/>
    <w:rsid w:val="00934B52"/>
    <w:rsid w:val="00994D86"/>
    <w:rsid w:val="009A29DD"/>
    <w:rsid w:val="00AE73E4"/>
    <w:rsid w:val="00B67429"/>
    <w:rsid w:val="00C44A24"/>
    <w:rsid w:val="00DB3AC8"/>
    <w:rsid w:val="00DD7F4B"/>
    <w:rsid w:val="17F77530"/>
    <w:rsid w:val="3B8D1AA8"/>
    <w:rsid w:val="668132F0"/>
    <w:rsid w:val="714248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B0978AF"/>
  <w15:docId w15:val="{C030BD88-5EC3-4058-9112-541AB6CFD3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7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336</Words>
  <Characters>1920</Characters>
  <Application>Microsoft Office Word</Application>
  <DocSecurity>0</DocSecurity>
  <Lines>16</Lines>
  <Paragraphs>4</Paragraphs>
  <ScaleCrop>false</ScaleCrop>
  <Company/>
  <LinksUpToDate>false</LinksUpToDate>
  <CharactersWithSpaces>2252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QianCheng</dc:creator>
  <cp:lastModifiedBy>QianCheng</cp:lastModifiedBy>
  <cp:revision>8</cp:revision>
  <dcterms:created xsi:type="dcterms:W3CDTF">2020-11-13T06:05:00Z</dcterms:created>
  <dcterms:modified xsi:type="dcterms:W3CDTF">2021-12-07T01:49:00Z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