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D5C" w:rsidRDefault="00495D5C" w:rsidP="00495D5C">
      <w:pPr>
        <w:rPr>
          <w:rFonts w:ascii="黑体" w:eastAsia="黑体" w:hAnsi="黑体" w:cs="Times New Roman"/>
          <w:bCs/>
          <w:sz w:val="32"/>
          <w:szCs w:val="32"/>
        </w:rPr>
      </w:pPr>
      <w:r>
        <w:rPr>
          <w:rFonts w:ascii="黑体" w:eastAsia="黑体" w:hAnsi="黑体" w:cs="Times New Roman" w:hint="eastAsia"/>
          <w:bCs/>
          <w:sz w:val="32"/>
          <w:szCs w:val="32"/>
        </w:rPr>
        <w:t>附件１</w:t>
      </w:r>
    </w:p>
    <w:p w:rsidR="00495D5C" w:rsidRDefault="00495D5C" w:rsidP="00495D5C">
      <w:pPr>
        <w:rPr>
          <w:rFonts w:ascii="黑体" w:eastAsia="黑体" w:hAnsi="黑体" w:cs="Times New Roman"/>
          <w:bCs/>
          <w:sz w:val="32"/>
          <w:szCs w:val="32"/>
        </w:rPr>
      </w:pPr>
    </w:p>
    <w:p w:rsidR="00495D5C" w:rsidRDefault="00495D5C" w:rsidP="00495D5C">
      <w:pPr>
        <w:adjustRightInd w:val="0"/>
        <w:snapToGrid w:val="0"/>
        <w:spacing w:beforeLines="50" w:before="156" w:afterLines="50" w:after="156"/>
        <w:jc w:val="center"/>
        <w:rPr>
          <w:rFonts w:ascii="方正小标宋简体" w:eastAsia="方正小标宋简体" w:hAnsi="方正小标宋简体" w:cs="方正小标宋简体"/>
          <w:b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第二届北京高校教师教学创新大赛实施方案</w:t>
      </w:r>
    </w:p>
    <w:p w:rsidR="00495D5C" w:rsidRDefault="00495D5C" w:rsidP="00495D5C">
      <w:pPr>
        <w:adjustRightIn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</w:p>
    <w:p w:rsidR="00495D5C" w:rsidRDefault="00495D5C" w:rsidP="00495D5C">
      <w:pPr>
        <w:adjustRightInd w:val="0"/>
        <w:spacing w:beforeLines="50" w:before="156" w:afterLines="50" w:after="156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一、组别设置</w:t>
      </w:r>
    </w:p>
    <w:p w:rsidR="00495D5C" w:rsidRDefault="00495D5C" w:rsidP="00495D5C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按照</w:t>
      </w:r>
      <w:r>
        <w:rPr>
          <w:rFonts w:ascii="仿宋" w:eastAsia="仿宋" w:hAnsi="仿宋" w:cs="Times New Roman"/>
          <w:sz w:val="32"/>
          <w:szCs w:val="32"/>
        </w:rPr>
        <w:t>高校类别和参赛</w:t>
      </w:r>
      <w:r>
        <w:rPr>
          <w:rFonts w:ascii="仿宋" w:eastAsia="仿宋" w:hAnsi="仿宋" w:cs="Times New Roman" w:hint="eastAsia"/>
          <w:sz w:val="32"/>
          <w:szCs w:val="32"/>
        </w:rPr>
        <w:t>主讲</w:t>
      </w:r>
      <w:r>
        <w:rPr>
          <w:rFonts w:ascii="仿宋" w:eastAsia="仿宋" w:hAnsi="仿宋" w:cs="Times New Roman"/>
          <w:sz w:val="32"/>
          <w:szCs w:val="32"/>
        </w:rPr>
        <w:t>教师</w:t>
      </w:r>
      <w:r>
        <w:rPr>
          <w:rFonts w:ascii="仿宋" w:eastAsia="仿宋" w:hAnsi="仿宋" w:cs="Times New Roman" w:hint="eastAsia"/>
          <w:sz w:val="32"/>
          <w:szCs w:val="32"/>
        </w:rPr>
        <w:t>专业技术</w:t>
      </w:r>
      <w:r>
        <w:rPr>
          <w:rFonts w:ascii="仿宋" w:eastAsia="仿宋" w:hAnsi="仿宋" w:cs="Times New Roman"/>
          <w:sz w:val="32"/>
          <w:szCs w:val="32"/>
        </w:rPr>
        <w:t>职务等级，</w:t>
      </w:r>
      <w:r>
        <w:rPr>
          <w:rFonts w:ascii="仿宋" w:eastAsia="仿宋" w:hAnsi="仿宋" w:cs="Times New Roman" w:hint="eastAsia"/>
          <w:sz w:val="32"/>
          <w:szCs w:val="32"/>
        </w:rPr>
        <w:t>大赛设六个组别：</w:t>
      </w:r>
    </w:p>
    <w:p w:rsidR="00495D5C" w:rsidRDefault="00495D5C" w:rsidP="00495D5C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第一组为</w:t>
      </w:r>
      <w:r>
        <w:rPr>
          <w:rFonts w:ascii="仿宋" w:eastAsia="仿宋" w:hAnsi="仿宋" w:cs="Times New Roman"/>
          <w:sz w:val="32"/>
          <w:szCs w:val="32"/>
        </w:rPr>
        <w:t>部属高校正高组</w:t>
      </w:r>
      <w:r>
        <w:rPr>
          <w:rFonts w:ascii="仿宋" w:eastAsia="仿宋" w:hAnsi="仿宋" w:cs="Times New Roman" w:hint="eastAsia"/>
          <w:sz w:val="32"/>
          <w:szCs w:val="32"/>
        </w:rPr>
        <w:t>；</w:t>
      </w:r>
    </w:p>
    <w:p w:rsidR="00495D5C" w:rsidRDefault="00495D5C" w:rsidP="00495D5C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第二组为部属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高校</w:t>
      </w:r>
      <w:r>
        <w:rPr>
          <w:rFonts w:ascii="仿宋" w:eastAsia="仿宋" w:hAnsi="仿宋" w:cs="Times New Roman"/>
          <w:sz w:val="32"/>
          <w:szCs w:val="32"/>
        </w:rPr>
        <w:t>副</w:t>
      </w:r>
      <w:proofErr w:type="gramEnd"/>
      <w:r>
        <w:rPr>
          <w:rFonts w:ascii="仿宋" w:eastAsia="仿宋" w:hAnsi="仿宋" w:cs="Times New Roman"/>
          <w:sz w:val="32"/>
          <w:szCs w:val="32"/>
        </w:rPr>
        <w:t>高组</w:t>
      </w:r>
      <w:r>
        <w:rPr>
          <w:rFonts w:ascii="仿宋" w:eastAsia="仿宋" w:hAnsi="仿宋" w:cs="Times New Roman" w:hint="eastAsia"/>
          <w:sz w:val="32"/>
          <w:szCs w:val="32"/>
        </w:rPr>
        <w:t>；</w:t>
      </w:r>
    </w:p>
    <w:p w:rsidR="00495D5C" w:rsidRDefault="00495D5C" w:rsidP="00495D5C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第三组为部属高校</w:t>
      </w:r>
      <w:r>
        <w:rPr>
          <w:rFonts w:ascii="仿宋" w:eastAsia="仿宋" w:hAnsi="仿宋" w:cs="Times New Roman"/>
          <w:sz w:val="32"/>
          <w:szCs w:val="32"/>
        </w:rPr>
        <w:t>中级及以下组</w:t>
      </w:r>
      <w:r>
        <w:rPr>
          <w:rFonts w:ascii="仿宋" w:eastAsia="仿宋" w:hAnsi="仿宋" w:cs="Times New Roman" w:hint="eastAsia"/>
          <w:sz w:val="32"/>
          <w:szCs w:val="32"/>
        </w:rPr>
        <w:t>；</w:t>
      </w:r>
    </w:p>
    <w:p w:rsidR="00495D5C" w:rsidRDefault="00495D5C" w:rsidP="00495D5C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第四组为市属</w:t>
      </w:r>
      <w:r>
        <w:rPr>
          <w:rFonts w:ascii="仿宋" w:eastAsia="仿宋" w:hAnsi="仿宋" w:cs="Times New Roman"/>
          <w:sz w:val="32"/>
          <w:szCs w:val="32"/>
        </w:rPr>
        <w:t>高校正高组</w:t>
      </w:r>
      <w:r>
        <w:rPr>
          <w:rFonts w:ascii="仿宋" w:eastAsia="仿宋" w:hAnsi="仿宋" w:cs="Times New Roman" w:hint="eastAsia"/>
          <w:sz w:val="32"/>
          <w:szCs w:val="32"/>
        </w:rPr>
        <w:t>；</w:t>
      </w:r>
    </w:p>
    <w:p w:rsidR="00495D5C" w:rsidRDefault="00495D5C" w:rsidP="00495D5C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第五组为市属</w:t>
      </w:r>
      <w:proofErr w:type="gramStart"/>
      <w:r>
        <w:rPr>
          <w:rFonts w:ascii="仿宋" w:eastAsia="仿宋" w:hAnsi="仿宋" w:cs="Times New Roman" w:hint="eastAsia"/>
          <w:sz w:val="32"/>
          <w:szCs w:val="32"/>
        </w:rPr>
        <w:t>高校</w:t>
      </w:r>
      <w:r>
        <w:rPr>
          <w:rFonts w:ascii="仿宋" w:eastAsia="仿宋" w:hAnsi="仿宋" w:cs="Times New Roman"/>
          <w:sz w:val="32"/>
          <w:szCs w:val="32"/>
        </w:rPr>
        <w:t>副</w:t>
      </w:r>
      <w:proofErr w:type="gramEnd"/>
      <w:r>
        <w:rPr>
          <w:rFonts w:ascii="仿宋" w:eastAsia="仿宋" w:hAnsi="仿宋" w:cs="Times New Roman"/>
          <w:sz w:val="32"/>
          <w:szCs w:val="32"/>
        </w:rPr>
        <w:t>高组</w:t>
      </w:r>
      <w:r>
        <w:rPr>
          <w:rFonts w:ascii="仿宋" w:eastAsia="仿宋" w:hAnsi="仿宋" w:cs="Times New Roman" w:hint="eastAsia"/>
          <w:sz w:val="32"/>
          <w:szCs w:val="32"/>
        </w:rPr>
        <w:t>；</w:t>
      </w:r>
    </w:p>
    <w:p w:rsidR="00495D5C" w:rsidRDefault="00495D5C" w:rsidP="00495D5C">
      <w:pPr>
        <w:adjustRightInd w:val="0"/>
        <w:snapToGrid w:val="0"/>
        <w:spacing w:line="560" w:lineRule="exact"/>
        <w:ind w:firstLineChars="200" w:firstLine="640"/>
        <w:jc w:val="both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第六组为市属高校</w:t>
      </w:r>
      <w:r>
        <w:rPr>
          <w:rFonts w:ascii="仿宋" w:eastAsia="仿宋" w:hAnsi="仿宋" w:cs="Times New Roman"/>
          <w:sz w:val="32"/>
          <w:szCs w:val="32"/>
        </w:rPr>
        <w:t>中级及以下组。</w:t>
      </w:r>
    </w:p>
    <w:p w:rsidR="00495D5C" w:rsidRDefault="00495D5C" w:rsidP="00495D5C">
      <w:pPr>
        <w:adjustRightInd w:val="0"/>
        <w:spacing w:beforeLines="50" w:before="156" w:afterLines="50" w:after="156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二、大赛名额</w:t>
      </w:r>
    </w:p>
    <w:p w:rsidR="00495D5C" w:rsidRDefault="00495D5C" w:rsidP="00495D5C">
      <w:pPr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各高校参加市级大赛的推荐名额为</w:t>
      </w: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Times New Roman" w:cs="Times New Roman"/>
          <w:sz w:val="32"/>
          <w:szCs w:val="32"/>
        </w:rPr>
        <w:t>个，其中固定名额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个，机动名额</w:t>
      </w:r>
      <w:r>
        <w:rPr>
          <w:rFonts w:ascii="Times New Roman" w:eastAsia="仿宋" w:hAnsi="Times New Roman" w:cs="Times New Roman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个，具体如下：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268"/>
        <w:gridCol w:w="2268"/>
      </w:tblGrid>
      <w:tr w:rsidR="00495D5C" w:rsidTr="00086D40">
        <w:trPr>
          <w:trHeight w:val="454"/>
          <w:jc w:val="center"/>
        </w:trPr>
        <w:tc>
          <w:tcPr>
            <w:tcW w:w="2840" w:type="dxa"/>
            <w:vAlign w:val="center"/>
          </w:tcPr>
          <w:p w:rsidR="00495D5C" w:rsidRDefault="00495D5C" w:rsidP="00086D40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组别</w:t>
            </w:r>
          </w:p>
        </w:tc>
        <w:tc>
          <w:tcPr>
            <w:tcW w:w="2268" w:type="dxa"/>
            <w:vAlign w:val="center"/>
          </w:tcPr>
          <w:p w:rsidR="00495D5C" w:rsidRDefault="00495D5C" w:rsidP="00086D40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固定名额</w:t>
            </w:r>
          </w:p>
        </w:tc>
        <w:tc>
          <w:tcPr>
            <w:tcW w:w="2268" w:type="dxa"/>
            <w:vAlign w:val="center"/>
          </w:tcPr>
          <w:p w:rsidR="00495D5C" w:rsidRDefault="00495D5C" w:rsidP="00086D40">
            <w:pPr>
              <w:adjustRightInd w:val="0"/>
              <w:snapToGrid w:val="0"/>
              <w:jc w:val="center"/>
              <w:rPr>
                <w:rFonts w:ascii="黑体" w:eastAsia="黑体" w:hAnsi="黑体" w:cs="Times New Roman"/>
                <w:sz w:val="28"/>
                <w:szCs w:val="28"/>
              </w:rPr>
            </w:pPr>
            <w:r>
              <w:rPr>
                <w:rFonts w:ascii="黑体" w:eastAsia="黑体" w:hAnsi="黑体" w:cs="Times New Roman" w:hint="eastAsia"/>
                <w:sz w:val="28"/>
                <w:szCs w:val="28"/>
              </w:rPr>
              <w:t>机动名额</w:t>
            </w:r>
          </w:p>
        </w:tc>
      </w:tr>
      <w:tr w:rsidR="00495D5C" w:rsidTr="00086D40">
        <w:trPr>
          <w:trHeight w:val="454"/>
          <w:jc w:val="center"/>
        </w:trPr>
        <w:tc>
          <w:tcPr>
            <w:tcW w:w="2840" w:type="dxa"/>
            <w:vAlign w:val="center"/>
          </w:tcPr>
          <w:p w:rsidR="00495D5C" w:rsidRDefault="00495D5C" w:rsidP="00086D4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正高组</w:t>
            </w:r>
            <w:proofErr w:type="gramEnd"/>
          </w:p>
        </w:tc>
        <w:tc>
          <w:tcPr>
            <w:tcW w:w="2268" w:type="dxa"/>
            <w:vAlign w:val="center"/>
          </w:tcPr>
          <w:p w:rsidR="00495D5C" w:rsidRDefault="00495D5C" w:rsidP="00086D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Merge w:val="restart"/>
            <w:vAlign w:val="center"/>
          </w:tcPr>
          <w:p w:rsidR="00495D5C" w:rsidRDefault="00495D5C" w:rsidP="00086D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</w:t>
            </w:r>
          </w:p>
        </w:tc>
      </w:tr>
      <w:tr w:rsidR="00495D5C" w:rsidTr="00086D40">
        <w:trPr>
          <w:trHeight w:val="454"/>
          <w:jc w:val="center"/>
        </w:trPr>
        <w:tc>
          <w:tcPr>
            <w:tcW w:w="2840" w:type="dxa"/>
            <w:vAlign w:val="center"/>
          </w:tcPr>
          <w:p w:rsidR="00495D5C" w:rsidRDefault="00495D5C" w:rsidP="00086D4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副高组</w:t>
            </w:r>
          </w:p>
        </w:tc>
        <w:tc>
          <w:tcPr>
            <w:tcW w:w="2268" w:type="dxa"/>
            <w:vAlign w:val="center"/>
          </w:tcPr>
          <w:p w:rsidR="00495D5C" w:rsidRDefault="00495D5C" w:rsidP="00086D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  <w:vAlign w:val="center"/>
          </w:tcPr>
          <w:p w:rsidR="00495D5C" w:rsidRDefault="00495D5C" w:rsidP="00086D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495D5C" w:rsidTr="00086D40">
        <w:trPr>
          <w:trHeight w:val="454"/>
          <w:jc w:val="center"/>
        </w:trPr>
        <w:tc>
          <w:tcPr>
            <w:tcW w:w="2840" w:type="dxa"/>
            <w:vAlign w:val="center"/>
          </w:tcPr>
          <w:p w:rsidR="00495D5C" w:rsidRDefault="00495D5C" w:rsidP="00086D40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/>
                <w:sz w:val="28"/>
                <w:szCs w:val="28"/>
              </w:rPr>
              <w:t>中级（及以下）组</w:t>
            </w:r>
          </w:p>
        </w:tc>
        <w:tc>
          <w:tcPr>
            <w:tcW w:w="2268" w:type="dxa"/>
            <w:vAlign w:val="center"/>
          </w:tcPr>
          <w:p w:rsidR="00495D5C" w:rsidRDefault="00495D5C" w:rsidP="00086D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</w:p>
        </w:tc>
        <w:tc>
          <w:tcPr>
            <w:tcW w:w="2268" w:type="dxa"/>
            <w:vMerge/>
            <w:vAlign w:val="center"/>
          </w:tcPr>
          <w:p w:rsidR="00495D5C" w:rsidRDefault="00495D5C" w:rsidP="00086D40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</w:tbl>
    <w:p w:rsidR="00495D5C" w:rsidRDefault="00495D5C" w:rsidP="00495D5C">
      <w:pPr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各高校可根据实际情况合理分配机动名额的组别，若高校只推荐两个组别的教师参赛，则视为放弃剩余一个组别的固定名额。</w:t>
      </w:r>
    </w:p>
    <w:p w:rsidR="00495D5C" w:rsidRDefault="00495D5C" w:rsidP="00495D5C">
      <w:pPr>
        <w:adjustRightInd w:val="0"/>
        <w:spacing w:beforeLines="50" w:before="156" w:afterLines="50" w:after="156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lastRenderedPageBreak/>
        <w:t>三、大赛内容及成绩</w:t>
      </w:r>
    </w:p>
    <w:p w:rsidR="00495D5C" w:rsidRDefault="00495D5C" w:rsidP="00495D5C">
      <w:pPr>
        <w:adjustRightInd w:val="0"/>
        <w:snapToGri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市级大赛分为网络评审和现场评审两个阶段。</w:t>
      </w:r>
    </w:p>
    <w:p w:rsidR="00495D5C" w:rsidRDefault="00495D5C" w:rsidP="00495D5C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（一）网络评审</w:t>
      </w:r>
    </w:p>
    <w:p w:rsidR="00495D5C" w:rsidRDefault="00495D5C" w:rsidP="00495D5C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网络评审阶段，参赛教师</w:t>
      </w:r>
      <w:r>
        <w:rPr>
          <w:rFonts w:ascii="Times New Roman" w:eastAsia="仿宋" w:hAnsi="Times New Roman" w:cs="Times New Roman" w:hint="eastAsia"/>
          <w:sz w:val="32"/>
          <w:szCs w:val="32"/>
        </w:rPr>
        <w:t>上传</w:t>
      </w:r>
      <w:r>
        <w:rPr>
          <w:rFonts w:ascii="Times New Roman" w:eastAsia="仿宋" w:hAnsi="Times New Roman" w:cs="Times New Roman"/>
          <w:sz w:val="32"/>
          <w:szCs w:val="32"/>
        </w:rPr>
        <w:t>课堂教学实录视频及相关材料、教学创新成果报告等</w:t>
      </w:r>
      <w:r>
        <w:rPr>
          <w:rFonts w:ascii="Times New Roman" w:eastAsia="仿宋" w:hAnsi="Times New Roman" w:cs="Times New Roman" w:hint="eastAsia"/>
          <w:sz w:val="32"/>
          <w:szCs w:val="32"/>
        </w:rPr>
        <w:t>材料</w:t>
      </w:r>
      <w:r>
        <w:rPr>
          <w:rFonts w:ascii="Times New Roman" w:eastAsia="仿宋" w:hAnsi="Times New Roman" w:cs="Times New Roman"/>
          <w:sz w:val="32"/>
          <w:szCs w:val="32"/>
        </w:rPr>
        <w:t>，由专家评委进行网络评审。网络评审满分为</w:t>
      </w:r>
      <w:r>
        <w:rPr>
          <w:rFonts w:ascii="Times New Roman" w:eastAsia="仿宋" w:hAnsi="Times New Roman" w:cs="Times New Roman"/>
          <w:sz w:val="32"/>
          <w:szCs w:val="32"/>
        </w:rPr>
        <w:t>60</w:t>
      </w:r>
      <w:r>
        <w:rPr>
          <w:rFonts w:ascii="Times New Roman" w:eastAsia="仿宋" w:hAnsi="Times New Roman" w:cs="Times New Roman"/>
          <w:sz w:val="32"/>
          <w:szCs w:val="32"/>
        </w:rPr>
        <w:t>分，其中课堂教学实录视频及相关材料成绩占</w:t>
      </w:r>
      <w:r>
        <w:rPr>
          <w:rFonts w:ascii="Times New Roman" w:eastAsia="仿宋" w:hAnsi="Times New Roman" w:cs="Times New Roman"/>
          <w:sz w:val="32"/>
          <w:szCs w:val="32"/>
        </w:rPr>
        <w:t>40</w:t>
      </w:r>
      <w:r>
        <w:rPr>
          <w:rFonts w:ascii="Times New Roman" w:eastAsia="仿宋" w:hAnsi="Times New Roman" w:cs="Times New Roman"/>
          <w:sz w:val="32"/>
          <w:szCs w:val="32"/>
        </w:rPr>
        <w:t>分、教学创新成果报告成绩占</w:t>
      </w:r>
      <w:r>
        <w:rPr>
          <w:rFonts w:ascii="Times New Roman" w:eastAsia="仿宋" w:hAnsi="Times New Roman" w:cs="Times New Roman"/>
          <w:sz w:val="32"/>
          <w:szCs w:val="32"/>
        </w:rPr>
        <w:t>20</w:t>
      </w:r>
      <w:r>
        <w:rPr>
          <w:rFonts w:ascii="Times New Roman" w:eastAsia="仿宋" w:hAnsi="Times New Roman" w:cs="Times New Roman"/>
          <w:sz w:val="32"/>
          <w:szCs w:val="32"/>
        </w:rPr>
        <w:t>分。</w:t>
      </w:r>
      <w:r>
        <w:rPr>
          <w:rFonts w:ascii="Times New Roman" w:eastAsia="仿宋" w:hAnsi="Times New Roman" w:cs="Times New Roman" w:hint="eastAsia"/>
          <w:sz w:val="32"/>
          <w:szCs w:val="32"/>
        </w:rPr>
        <w:t>根据网络评审成绩由高到低排名，各组不超过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 w:hint="eastAsia"/>
          <w:sz w:val="32"/>
          <w:szCs w:val="32"/>
        </w:rPr>
        <w:t>0%</w:t>
      </w:r>
      <w:r>
        <w:rPr>
          <w:rFonts w:ascii="Times New Roman" w:eastAsia="仿宋" w:hAnsi="Times New Roman" w:cs="Times New Roman" w:hint="eastAsia"/>
          <w:sz w:val="32"/>
          <w:szCs w:val="32"/>
        </w:rPr>
        <w:t>的参赛教师进入现场评审阶段。</w:t>
      </w:r>
    </w:p>
    <w:p w:rsidR="00495D5C" w:rsidRDefault="00495D5C" w:rsidP="00495D5C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（二）现场评审</w:t>
      </w:r>
    </w:p>
    <w:p w:rsidR="00495D5C" w:rsidRDefault="00495D5C" w:rsidP="00495D5C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现场评审阶段，参赛教师要结合教学大纲与教学实践，进行不超过</w:t>
      </w:r>
      <w:r>
        <w:rPr>
          <w:rFonts w:ascii="Times New Roman" w:eastAsia="仿宋" w:hAnsi="Times New Roman" w:cs="Times New Roman"/>
          <w:sz w:val="32"/>
          <w:szCs w:val="32"/>
        </w:rPr>
        <w:t>15</w:t>
      </w:r>
      <w:r>
        <w:rPr>
          <w:rFonts w:ascii="Times New Roman" w:eastAsia="仿宋" w:hAnsi="Times New Roman" w:cs="Times New Roman"/>
          <w:sz w:val="32"/>
          <w:szCs w:val="32"/>
        </w:rPr>
        <w:t>分钟的教学设计创新汇报</w:t>
      </w: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sz w:val="32"/>
          <w:szCs w:val="32"/>
        </w:rPr>
        <w:t>PPT</w:t>
      </w:r>
      <w:r>
        <w:rPr>
          <w:rFonts w:ascii="Times New Roman" w:eastAsia="仿宋" w:hAnsi="Times New Roman" w:cs="Times New Roman" w:hint="eastAsia"/>
          <w:sz w:val="32"/>
          <w:szCs w:val="32"/>
        </w:rPr>
        <w:t>汇报）</w:t>
      </w:r>
      <w:r>
        <w:rPr>
          <w:rFonts w:ascii="Times New Roman" w:eastAsia="仿宋" w:hAnsi="Times New Roman" w:cs="Times New Roman"/>
          <w:sz w:val="32"/>
          <w:szCs w:val="32"/>
        </w:rPr>
        <w:t>，专家评委依据选手的汇报进行</w:t>
      </w:r>
      <w:r>
        <w:rPr>
          <w:rFonts w:ascii="Times New Roman" w:eastAsia="仿宋" w:hAnsi="Times New Roman" w:cs="Times New Roman"/>
          <w:sz w:val="32"/>
          <w:szCs w:val="32"/>
        </w:rPr>
        <w:t>5</w:t>
      </w:r>
      <w:r>
        <w:rPr>
          <w:rFonts w:ascii="Times New Roman" w:eastAsia="仿宋" w:hAnsi="Times New Roman" w:cs="Times New Roman"/>
          <w:sz w:val="32"/>
          <w:szCs w:val="32"/>
        </w:rPr>
        <w:t>分钟的提问交流，现场评审满分为</w:t>
      </w:r>
      <w:r>
        <w:rPr>
          <w:rFonts w:ascii="Times New Roman" w:eastAsia="仿宋" w:hAnsi="Times New Roman" w:cs="Times New Roman"/>
          <w:sz w:val="32"/>
          <w:szCs w:val="32"/>
        </w:rPr>
        <w:t>40</w:t>
      </w:r>
      <w:r>
        <w:rPr>
          <w:rFonts w:ascii="Times New Roman" w:eastAsia="仿宋" w:hAnsi="Times New Roman" w:cs="Times New Roman"/>
          <w:sz w:val="32"/>
          <w:szCs w:val="32"/>
        </w:rPr>
        <w:t>分。</w:t>
      </w:r>
      <w:r>
        <w:rPr>
          <w:rFonts w:ascii="Times New Roman" w:eastAsia="仿宋" w:hAnsi="Times New Roman" w:cs="Times New Roman" w:hint="eastAsia"/>
          <w:sz w:val="32"/>
          <w:szCs w:val="32"/>
        </w:rPr>
        <w:t>进入现场评审阶段的选手，依据网络评审（</w:t>
      </w:r>
      <w:r>
        <w:rPr>
          <w:rFonts w:ascii="Times New Roman" w:eastAsia="仿宋" w:hAnsi="Times New Roman" w:cs="Times New Roman" w:hint="eastAsia"/>
          <w:sz w:val="32"/>
          <w:szCs w:val="32"/>
        </w:rPr>
        <w:t>60</w:t>
      </w:r>
      <w:r>
        <w:rPr>
          <w:rFonts w:ascii="Times New Roman" w:eastAsia="仿宋" w:hAnsi="Times New Roman" w:cs="Times New Roman" w:hint="eastAsia"/>
          <w:sz w:val="32"/>
          <w:szCs w:val="32"/>
        </w:rPr>
        <w:t>分）与现场评审（</w:t>
      </w:r>
      <w:r>
        <w:rPr>
          <w:rFonts w:ascii="Times New Roman" w:eastAsia="仿宋" w:hAnsi="Times New Roman" w:cs="Times New Roman" w:hint="eastAsia"/>
          <w:sz w:val="32"/>
          <w:szCs w:val="32"/>
        </w:rPr>
        <w:t>40</w:t>
      </w:r>
      <w:r>
        <w:rPr>
          <w:rFonts w:ascii="Times New Roman" w:eastAsia="仿宋" w:hAnsi="Times New Roman" w:cs="Times New Roman" w:hint="eastAsia"/>
          <w:sz w:val="32"/>
          <w:szCs w:val="32"/>
        </w:rPr>
        <w:t>分）成绩的总得分，由高到低进行排序评奖。</w:t>
      </w:r>
    </w:p>
    <w:p w:rsidR="00495D5C" w:rsidRDefault="00495D5C" w:rsidP="00495D5C">
      <w:pPr>
        <w:adjustRightInd w:val="0"/>
        <w:spacing w:line="560" w:lineRule="exact"/>
        <w:ind w:left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（三）计分方式</w:t>
      </w:r>
    </w:p>
    <w:p w:rsidR="00495D5C" w:rsidRDefault="00495D5C" w:rsidP="00495D5C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评委评分实行实名制，课堂教学实录视频及相关材料、教学创新成果报告、教学设计创新汇报三部分成绩之和为选手的总得分，具体评分细则详见附件</w:t>
      </w: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:rsidR="00495D5C" w:rsidRDefault="00495D5C" w:rsidP="00495D5C">
      <w:pPr>
        <w:adjustRightInd w:val="0"/>
        <w:spacing w:beforeLines="50" w:before="156" w:afterLines="50" w:after="156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四、材料要求</w:t>
      </w:r>
    </w:p>
    <w:p w:rsidR="00495D5C" w:rsidRDefault="00495D5C" w:rsidP="00495D5C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（一）参赛教师提交材料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</w:p>
    <w:p w:rsidR="00495D5C" w:rsidRDefault="00495D5C" w:rsidP="00495D5C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．申报书。参赛教师基本情况等，申报书样式详见附件</w:t>
      </w:r>
      <w:r>
        <w:rPr>
          <w:rFonts w:ascii="Times New Roman" w:eastAsia="仿宋" w:hAnsi="Times New Roman" w:cs="Times New Roman"/>
          <w:sz w:val="32"/>
          <w:szCs w:val="32"/>
        </w:rPr>
        <w:t>3-1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:rsidR="00495D5C" w:rsidRDefault="00495D5C" w:rsidP="00495D5C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lastRenderedPageBreak/>
        <w:t>2</w:t>
      </w:r>
      <w:r>
        <w:rPr>
          <w:rFonts w:ascii="Times New Roman" w:eastAsia="仿宋" w:hAnsi="Times New Roman" w:cs="Times New Roman"/>
          <w:sz w:val="32"/>
          <w:szCs w:val="32"/>
        </w:rPr>
        <w:t>．教学创新成果报告。教学创新成果报告应基于参赛课程的教学实践经验与反思，体现教学创新成效。聚焦教学实践的真实问题，通过课程内容的重构、教学方法的创新、教学环境的创设、教学评价的改革等，采用教学实验研究的范式解决教学问题，明确教学成效及其推广价值。教学创新成果报告包括摘要、正文，字数</w:t>
      </w:r>
      <w:r>
        <w:rPr>
          <w:rFonts w:ascii="Times New Roman" w:eastAsia="仿宋" w:hAnsi="Times New Roman" w:cs="Times New Roman"/>
          <w:sz w:val="32"/>
          <w:szCs w:val="32"/>
        </w:rPr>
        <w:t>4000</w:t>
      </w:r>
      <w:r>
        <w:rPr>
          <w:rFonts w:ascii="Times New Roman" w:eastAsia="仿宋" w:hAnsi="Times New Roman" w:cs="Times New Roman"/>
          <w:sz w:val="32"/>
          <w:szCs w:val="32"/>
        </w:rPr>
        <w:t>字左右为宜。教学创新成果的支撑材料及目录详见附件</w:t>
      </w:r>
      <w:r>
        <w:rPr>
          <w:rFonts w:ascii="Times New Roman" w:eastAsia="仿宋" w:hAnsi="Times New Roman" w:cs="Times New Roman"/>
          <w:sz w:val="32"/>
          <w:szCs w:val="32"/>
        </w:rPr>
        <w:t>3-2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</w:p>
    <w:p w:rsidR="00495D5C" w:rsidRDefault="00495D5C" w:rsidP="00495D5C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．课堂教学实录视频及相关材料。实录视频为参赛课程中</w:t>
      </w:r>
      <w:r>
        <w:rPr>
          <w:rFonts w:ascii="Times New Roman" w:eastAsia="仿宋" w:hAnsi="Times New Roman" w:cs="Times New Roman" w:hint="eastAsia"/>
          <w:sz w:val="32"/>
          <w:szCs w:val="32"/>
        </w:rPr>
        <w:t>两个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/>
          <w:sz w:val="32"/>
          <w:szCs w:val="32"/>
        </w:rPr>
        <w:t>学时的完整教学实录，具体要求详见附件</w:t>
      </w:r>
      <w:r>
        <w:rPr>
          <w:rFonts w:ascii="Times New Roman" w:eastAsia="仿宋" w:hAnsi="Times New Roman" w:cs="Times New Roman"/>
          <w:sz w:val="32"/>
          <w:szCs w:val="32"/>
        </w:rPr>
        <w:t>3-3</w:t>
      </w:r>
      <w:r>
        <w:rPr>
          <w:rFonts w:ascii="Times New Roman" w:eastAsia="仿宋" w:hAnsi="Times New Roman" w:cs="Times New Roman"/>
          <w:sz w:val="32"/>
          <w:szCs w:val="32"/>
        </w:rPr>
        <w:t>。与课堂教学实录视频配套</w:t>
      </w:r>
      <w:r>
        <w:rPr>
          <w:rFonts w:ascii="Times New Roman" w:eastAsia="仿宋" w:hAnsi="Times New Roman" w:cs="Times New Roman" w:hint="eastAsia"/>
          <w:sz w:val="32"/>
          <w:szCs w:val="32"/>
        </w:rPr>
        <w:t>的</w:t>
      </w:r>
      <w:r>
        <w:rPr>
          <w:rFonts w:ascii="Times New Roman" w:eastAsia="仿宋" w:hAnsi="Times New Roman" w:cs="Times New Roman"/>
          <w:sz w:val="32"/>
          <w:szCs w:val="32"/>
        </w:rPr>
        <w:t>相关材料包括：</w:t>
      </w:r>
      <w:r>
        <w:rPr>
          <w:rFonts w:ascii="Times New Roman" w:eastAsia="仿宋" w:hAnsi="Times New Roman" w:cs="Times New Roman"/>
          <w:color w:val="000000"/>
          <w:sz w:val="32"/>
          <w:szCs w:val="32"/>
        </w:rPr>
        <w:t>参赛课程的教学大纲</w:t>
      </w:r>
      <w:r>
        <w:rPr>
          <w:rFonts w:ascii="Times New Roman" w:eastAsia="仿宋" w:hAnsi="Times New Roman" w:cs="Times New Roman"/>
          <w:sz w:val="32"/>
          <w:szCs w:val="32"/>
        </w:rPr>
        <w:t>、课堂教学实录视频内容对应的教案和课件，其中教学大纲主要包括课程名称、课程类型、课时学分、学生对象、课程简介、课程目标、课程内容与教学安排、课程评价等要素。</w:t>
      </w:r>
    </w:p>
    <w:p w:rsidR="00495D5C" w:rsidRDefault="00495D5C" w:rsidP="00495D5C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参赛教师</w:t>
      </w:r>
      <w:r>
        <w:rPr>
          <w:rFonts w:ascii="Times New Roman" w:eastAsia="仿宋" w:hAnsi="Times New Roman" w:cs="Times New Roman"/>
          <w:sz w:val="32"/>
          <w:szCs w:val="32"/>
        </w:rPr>
        <w:t>须在</w:t>
      </w:r>
      <w:r>
        <w:rPr>
          <w:rFonts w:ascii="Times New Roman" w:eastAsia="仿宋" w:hAnsi="Times New Roman" w:cs="Times New Roman"/>
          <w:sz w:val="32"/>
          <w:szCs w:val="32"/>
        </w:rPr>
        <w:t>2022</w:t>
      </w:r>
      <w:r>
        <w:rPr>
          <w:rFonts w:ascii="Times New Roman" w:eastAsia="仿宋" w:hAnsi="Times New Roman" w:cs="Times New Roman"/>
          <w:sz w:val="32"/>
          <w:szCs w:val="32"/>
        </w:rPr>
        <w:t>年</w:t>
      </w:r>
      <w:r>
        <w:rPr>
          <w:rFonts w:ascii="Times New Roman" w:eastAsia="仿宋" w:hAnsi="Times New Roman" w:cs="Times New Roman"/>
          <w:sz w:val="32"/>
          <w:szCs w:val="32"/>
        </w:rPr>
        <w:t>3</w:t>
      </w:r>
      <w:r>
        <w:rPr>
          <w:rFonts w:ascii="Times New Roman" w:eastAsia="仿宋" w:hAnsi="Times New Roman" w:cs="Times New Roman"/>
          <w:sz w:val="32"/>
          <w:szCs w:val="32"/>
        </w:rPr>
        <w:t>月</w:t>
      </w:r>
      <w:r>
        <w:rPr>
          <w:rFonts w:ascii="Times New Roman" w:eastAsia="仿宋" w:hAnsi="Times New Roman" w:cs="Times New Roman"/>
          <w:sz w:val="32"/>
          <w:szCs w:val="32"/>
        </w:rPr>
        <w:t>15</w:t>
      </w:r>
      <w:r>
        <w:rPr>
          <w:rFonts w:ascii="Times New Roman" w:eastAsia="仿宋" w:hAnsi="Times New Roman" w:cs="Times New Roman"/>
          <w:sz w:val="32"/>
          <w:szCs w:val="32"/>
        </w:rPr>
        <w:t>日前将课堂教学实录视频及相关材料、教学创新成果报告等上传到大赛报名系统（网址</w:t>
      </w:r>
      <w:r>
        <w:rPr>
          <w:rFonts w:ascii="Times New Roman" w:eastAsia="仿宋" w:hAnsi="Times New Roman" w:cs="Times New Roman"/>
          <w:sz w:val="32"/>
          <w:szCs w:val="32"/>
        </w:rPr>
        <w:t>http://nticct.cahe.edu.cn</w:t>
      </w:r>
      <w:r>
        <w:rPr>
          <w:rFonts w:ascii="Times New Roman" w:eastAsia="仿宋" w:hAnsi="Times New Roman" w:cs="Times New Roman"/>
          <w:sz w:val="32"/>
          <w:szCs w:val="32"/>
        </w:rPr>
        <w:t>）</w:t>
      </w:r>
    </w:p>
    <w:p w:rsidR="00495D5C" w:rsidRDefault="00495D5C" w:rsidP="00495D5C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（二）各高校提交材料</w:t>
      </w:r>
      <w:r>
        <w:rPr>
          <w:rFonts w:ascii="Times New Roman" w:eastAsia="仿宋" w:hAnsi="Times New Roman" w:cs="Times New Roman" w:hint="eastAsia"/>
          <w:sz w:val="32"/>
          <w:szCs w:val="32"/>
        </w:rPr>
        <w:t>：</w:t>
      </w:r>
    </w:p>
    <w:p w:rsidR="00495D5C" w:rsidRDefault="00495D5C" w:rsidP="00495D5C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>
        <w:rPr>
          <w:rFonts w:ascii="Times New Roman" w:eastAsia="仿宋" w:hAnsi="Times New Roman" w:cs="Times New Roman"/>
          <w:sz w:val="32"/>
          <w:szCs w:val="32"/>
        </w:rPr>
        <w:t>推荐参加市级大赛的</w:t>
      </w:r>
      <w:r>
        <w:rPr>
          <w:rFonts w:ascii="Times New Roman" w:eastAsia="仿宋" w:hAnsi="Times New Roman" w:cs="Times New Roman"/>
          <w:bCs/>
          <w:sz w:val="32"/>
          <w:szCs w:val="32"/>
        </w:rPr>
        <w:t>教师个人（教师团队）</w:t>
      </w:r>
      <w:r>
        <w:rPr>
          <w:rFonts w:ascii="Times New Roman" w:eastAsia="仿宋" w:hAnsi="Times New Roman" w:cs="Times New Roman"/>
          <w:sz w:val="32"/>
          <w:szCs w:val="32"/>
        </w:rPr>
        <w:t>名单</w:t>
      </w:r>
      <w:r>
        <w:rPr>
          <w:rFonts w:ascii="Times New Roman" w:eastAsia="仿宋" w:hAnsi="Times New Roman" w:cs="Times New Roman" w:hint="eastAsia"/>
          <w:sz w:val="32"/>
          <w:szCs w:val="32"/>
        </w:rPr>
        <w:t>（附件</w:t>
      </w:r>
      <w:r>
        <w:rPr>
          <w:rFonts w:ascii="Times New Roman" w:eastAsia="仿宋" w:hAnsi="Times New Roman" w:cs="Times New Roman" w:hint="eastAsia"/>
          <w:sz w:val="32"/>
          <w:szCs w:val="32"/>
        </w:rPr>
        <w:t>4</w:t>
      </w:r>
      <w:r>
        <w:rPr>
          <w:rFonts w:ascii="Times New Roman" w:eastAsia="仿宋" w:hAnsi="Times New Roman" w:cs="Times New Roman" w:hint="eastAsia"/>
          <w:sz w:val="32"/>
          <w:szCs w:val="32"/>
        </w:rPr>
        <w:t>）。</w:t>
      </w:r>
    </w:p>
    <w:p w:rsidR="00495D5C" w:rsidRDefault="00495D5C" w:rsidP="00495D5C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2</w:t>
      </w:r>
      <w:r>
        <w:rPr>
          <w:rFonts w:ascii="Times New Roman" w:eastAsia="仿宋" w:hAnsi="Times New Roman" w:cs="Times New Roman" w:hint="eastAsia"/>
          <w:sz w:val="32"/>
          <w:szCs w:val="32"/>
        </w:rPr>
        <w:t>．</w:t>
      </w:r>
      <w:r>
        <w:rPr>
          <w:rFonts w:ascii="Times New Roman" w:eastAsia="仿宋" w:hAnsi="Times New Roman" w:cs="Times New Roman"/>
          <w:sz w:val="32"/>
          <w:szCs w:val="32"/>
        </w:rPr>
        <w:t>推荐</w:t>
      </w:r>
      <w:r>
        <w:rPr>
          <w:rFonts w:ascii="Times New Roman" w:eastAsia="仿宋" w:hAnsi="Times New Roman" w:cs="Times New Roman" w:hint="eastAsia"/>
          <w:sz w:val="32"/>
          <w:szCs w:val="32"/>
        </w:rPr>
        <w:t>参加市级</w:t>
      </w:r>
      <w:r>
        <w:rPr>
          <w:rFonts w:ascii="Times New Roman" w:eastAsia="仿宋" w:hAnsi="Times New Roman" w:cs="Times New Roman"/>
          <w:sz w:val="32"/>
          <w:szCs w:val="32"/>
        </w:rPr>
        <w:t>大赛评审</w:t>
      </w:r>
      <w:r>
        <w:rPr>
          <w:rFonts w:ascii="Times New Roman" w:eastAsia="仿宋" w:hAnsi="Times New Roman" w:cs="Times New Roman" w:hint="eastAsia"/>
          <w:sz w:val="32"/>
          <w:szCs w:val="32"/>
        </w:rPr>
        <w:t>工作</w:t>
      </w:r>
      <w:r>
        <w:rPr>
          <w:rFonts w:ascii="Times New Roman" w:eastAsia="仿宋" w:hAnsi="Times New Roman" w:cs="Times New Roman"/>
          <w:sz w:val="32"/>
          <w:szCs w:val="32"/>
        </w:rPr>
        <w:t>的本校专家</w:t>
      </w:r>
      <w:r>
        <w:rPr>
          <w:rFonts w:ascii="Times New Roman" w:eastAsia="仿宋" w:hAnsi="Times New Roman" w:cs="Times New Roman"/>
          <w:sz w:val="32"/>
          <w:szCs w:val="32"/>
        </w:rPr>
        <w:t>1</w:t>
      </w:r>
      <w:r>
        <w:rPr>
          <w:rFonts w:ascii="Times New Roman" w:eastAsia="仿宋" w:hAnsi="Times New Roman" w:cs="Times New Roman" w:hint="eastAsia"/>
          <w:sz w:val="32"/>
          <w:szCs w:val="32"/>
        </w:rPr>
        <w:t>名（附件</w:t>
      </w: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）。</w:t>
      </w:r>
    </w:p>
    <w:p w:rsidR="00495D5C" w:rsidRDefault="00495D5C" w:rsidP="00495D5C">
      <w:pPr>
        <w:adjustRightInd w:val="0"/>
        <w:spacing w:line="560" w:lineRule="exact"/>
        <w:ind w:firstLineChars="200" w:firstLine="640"/>
        <w:jc w:val="both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bCs/>
          <w:sz w:val="32"/>
          <w:szCs w:val="32"/>
        </w:rPr>
        <w:t>各高校须于</w:t>
      </w:r>
      <w:r>
        <w:rPr>
          <w:rFonts w:ascii="Times New Roman" w:eastAsia="仿宋" w:hAnsi="Times New Roman" w:cs="Times New Roman"/>
          <w:bCs/>
          <w:sz w:val="32"/>
          <w:szCs w:val="32"/>
        </w:rPr>
        <w:t>2022</w:t>
      </w:r>
      <w:r>
        <w:rPr>
          <w:rFonts w:ascii="Times New Roman" w:eastAsia="仿宋" w:hAnsi="Times New Roman" w:cs="Times New Roman"/>
          <w:bCs/>
          <w:sz w:val="32"/>
          <w:szCs w:val="32"/>
        </w:rPr>
        <w:t>年</w:t>
      </w:r>
      <w:r>
        <w:rPr>
          <w:rFonts w:ascii="Times New Roman" w:eastAsia="仿宋" w:hAnsi="Times New Roman" w:cs="Times New Roman"/>
          <w:bCs/>
          <w:sz w:val="32"/>
          <w:szCs w:val="32"/>
        </w:rPr>
        <w:t>1</w:t>
      </w:r>
      <w:r>
        <w:rPr>
          <w:rFonts w:ascii="Times New Roman" w:eastAsia="仿宋" w:hAnsi="Times New Roman" w:cs="Times New Roman"/>
          <w:bCs/>
          <w:sz w:val="32"/>
          <w:szCs w:val="32"/>
        </w:rPr>
        <w:t>月</w:t>
      </w:r>
      <w:r>
        <w:rPr>
          <w:rFonts w:ascii="Times New Roman" w:eastAsia="仿宋" w:hAnsi="Times New Roman" w:cs="Times New Roman"/>
          <w:bCs/>
          <w:sz w:val="32"/>
          <w:szCs w:val="32"/>
        </w:rPr>
        <w:t>10</w:t>
      </w:r>
      <w:r>
        <w:rPr>
          <w:rFonts w:ascii="Times New Roman" w:eastAsia="仿宋" w:hAnsi="Times New Roman" w:cs="Times New Roman"/>
          <w:bCs/>
          <w:sz w:val="32"/>
          <w:szCs w:val="32"/>
        </w:rPr>
        <w:t>日前确定本校推荐参加市级大赛的教师个人（教师团队）名单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及参评专家</w:t>
      </w:r>
      <w:r>
        <w:rPr>
          <w:rFonts w:ascii="Times New Roman" w:eastAsia="仿宋" w:hAnsi="Times New Roman" w:cs="Times New Roman"/>
          <w:bCs/>
          <w:sz w:val="32"/>
          <w:szCs w:val="32"/>
        </w:rPr>
        <w:t>，并将加盖学</w:t>
      </w:r>
      <w:r>
        <w:rPr>
          <w:rFonts w:ascii="Times New Roman" w:eastAsia="仿宋" w:hAnsi="Times New Roman" w:cs="Times New Roman"/>
          <w:bCs/>
          <w:sz w:val="32"/>
          <w:szCs w:val="32"/>
        </w:rPr>
        <w:lastRenderedPageBreak/>
        <w:t>校公章的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参赛名单、专家名单的</w:t>
      </w:r>
      <w:r>
        <w:rPr>
          <w:rFonts w:ascii="Times New Roman" w:eastAsia="仿宋" w:hAnsi="Times New Roman" w:cs="Times New Roman"/>
          <w:bCs/>
          <w:sz w:val="32"/>
          <w:szCs w:val="32"/>
        </w:rPr>
        <w:t>扫描件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（照片或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PDF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版）</w:t>
      </w:r>
      <w:r>
        <w:rPr>
          <w:rFonts w:ascii="Times New Roman" w:eastAsia="仿宋" w:hAnsi="Times New Roman" w:cs="Times New Roman"/>
          <w:bCs/>
          <w:sz w:val="32"/>
          <w:szCs w:val="32"/>
        </w:rPr>
        <w:t>及</w:t>
      </w:r>
      <w:r>
        <w:rPr>
          <w:rFonts w:ascii="Times New Roman" w:eastAsia="仿宋" w:hAnsi="Times New Roman" w:cs="Times New Roman"/>
          <w:bCs/>
          <w:sz w:val="32"/>
          <w:szCs w:val="32"/>
        </w:rPr>
        <w:t>word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原</w:t>
      </w:r>
      <w:r>
        <w:rPr>
          <w:rFonts w:ascii="Times New Roman" w:eastAsia="仿宋" w:hAnsi="Times New Roman" w:cs="Times New Roman"/>
          <w:bCs/>
          <w:sz w:val="32"/>
          <w:szCs w:val="32"/>
        </w:rPr>
        <w:t>版发送至</w:t>
      </w:r>
      <w:r>
        <w:rPr>
          <w:rFonts w:ascii="Times New Roman" w:eastAsia="仿宋" w:hAnsi="Times New Roman" w:cs="Times New Roman"/>
          <w:bCs/>
          <w:sz w:val="32"/>
          <w:szCs w:val="32"/>
        </w:rPr>
        <w:t>guanghao@bit.edu.cn</w:t>
      </w:r>
      <w:r>
        <w:rPr>
          <w:rFonts w:ascii="Times New Roman" w:eastAsia="仿宋" w:hAnsi="Times New Roman" w:cs="Times New Roman"/>
          <w:bCs/>
          <w:sz w:val="32"/>
          <w:szCs w:val="32"/>
        </w:rPr>
        <w:t>。</w:t>
      </w:r>
    </w:p>
    <w:p w:rsidR="00495D5C" w:rsidRDefault="00495D5C" w:rsidP="00495D5C">
      <w:pPr>
        <w:adjustRightInd w:val="0"/>
        <w:spacing w:beforeLines="50" w:before="156" w:afterLines="50" w:after="156" w:line="560" w:lineRule="exact"/>
        <w:ind w:firstLineChars="200" w:firstLine="640"/>
        <w:jc w:val="both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五、奖项设置</w:t>
      </w:r>
    </w:p>
    <w:p w:rsidR="009B0DFF" w:rsidRDefault="00495D5C" w:rsidP="00495D5C">
      <w:r>
        <w:rPr>
          <w:rFonts w:ascii="Times New Roman" w:eastAsia="仿宋" w:hAnsi="Times New Roman" w:cs="Times New Roman" w:hint="eastAsia"/>
          <w:sz w:val="32"/>
          <w:szCs w:val="32"/>
        </w:rPr>
        <w:t>市级大赛设个人（团队）奖</w:t>
      </w:r>
      <w:r>
        <w:rPr>
          <w:rFonts w:ascii="Times New Roman" w:eastAsia="仿宋" w:hAnsi="Times New Roman" w:cs="Times New Roman"/>
          <w:sz w:val="32"/>
          <w:szCs w:val="32"/>
        </w:rPr>
        <w:t>。</w:t>
      </w:r>
      <w:r>
        <w:rPr>
          <w:rFonts w:ascii="Times New Roman" w:eastAsia="仿宋" w:hAnsi="Times New Roman" w:cs="Times New Roman" w:hint="eastAsia"/>
          <w:sz w:val="32"/>
          <w:szCs w:val="32"/>
        </w:rPr>
        <w:t>分为一等奖（</w:t>
      </w:r>
      <w:r>
        <w:rPr>
          <w:rFonts w:ascii="Times New Roman" w:eastAsia="仿宋" w:hAnsi="Times New Roman" w:cs="Times New Roman"/>
          <w:sz w:val="32"/>
          <w:szCs w:val="32"/>
        </w:rPr>
        <w:t>6%</w:t>
      </w:r>
      <w:r>
        <w:rPr>
          <w:rFonts w:ascii="Times New Roman" w:eastAsia="仿宋" w:hAnsi="Times New Roman" w:cs="Times New Roman"/>
          <w:sz w:val="32"/>
          <w:szCs w:val="32"/>
        </w:rPr>
        <w:t>左右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>
        <w:rPr>
          <w:rFonts w:ascii="Times New Roman" w:eastAsia="仿宋" w:hAnsi="Times New Roman" w:cs="Times New Roman"/>
          <w:sz w:val="32"/>
          <w:szCs w:val="32"/>
        </w:rPr>
        <w:t>、</w:t>
      </w:r>
      <w:r>
        <w:rPr>
          <w:rFonts w:ascii="Times New Roman" w:eastAsia="仿宋" w:hAnsi="Times New Roman" w:cs="Times New Roman" w:hint="eastAsia"/>
          <w:sz w:val="32"/>
          <w:szCs w:val="32"/>
        </w:rPr>
        <w:t>二等奖（</w:t>
      </w:r>
      <w:r>
        <w:rPr>
          <w:rFonts w:ascii="Times New Roman" w:eastAsia="仿宋" w:hAnsi="Times New Roman" w:cs="Times New Roman"/>
          <w:sz w:val="32"/>
          <w:szCs w:val="32"/>
        </w:rPr>
        <w:t>9</w:t>
      </w:r>
      <w:r>
        <w:rPr>
          <w:rFonts w:ascii="Times New Roman" w:eastAsia="仿宋" w:hAnsi="Times New Roman" w:cs="Times New Roman" w:hint="eastAsia"/>
          <w:sz w:val="32"/>
          <w:szCs w:val="32"/>
        </w:rPr>
        <w:t>%</w:t>
      </w:r>
      <w:r>
        <w:rPr>
          <w:rFonts w:ascii="Times New Roman" w:eastAsia="仿宋" w:hAnsi="Times New Roman" w:cs="Times New Roman" w:hint="eastAsia"/>
          <w:sz w:val="32"/>
          <w:szCs w:val="32"/>
        </w:rPr>
        <w:t>左右）</w:t>
      </w:r>
      <w:r>
        <w:rPr>
          <w:rFonts w:ascii="Times New Roman" w:eastAsia="仿宋" w:hAnsi="Times New Roman" w:cs="Times New Roman"/>
          <w:sz w:val="32"/>
          <w:szCs w:val="32"/>
        </w:rPr>
        <w:t>、三等奖</w:t>
      </w: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>
        <w:rPr>
          <w:rFonts w:ascii="Times New Roman" w:eastAsia="仿宋" w:hAnsi="Times New Roman" w:cs="Times New Roman"/>
          <w:sz w:val="32"/>
          <w:szCs w:val="32"/>
        </w:rPr>
        <w:t>15</w:t>
      </w:r>
      <w:r>
        <w:rPr>
          <w:rFonts w:ascii="Times New Roman" w:eastAsia="仿宋" w:hAnsi="Times New Roman" w:cs="Times New Roman" w:hint="eastAsia"/>
          <w:sz w:val="32"/>
          <w:szCs w:val="32"/>
        </w:rPr>
        <w:t>%</w:t>
      </w:r>
      <w:r>
        <w:rPr>
          <w:rFonts w:ascii="Times New Roman" w:eastAsia="仿宋" w:hAnsi="Times New Roman" w:cs="Times New Roman" w:hint="eastAsia"/>
          <w:sz w:val="32"/>
          <w:szCs w:val="32"/>
        </w:rPr>
        <w:t>左右）、</w:t>
      </w:r>
      <w:r>
        <w:rPr>
          <w:rFonts w:ascii="Times New Roman" w:eastAsia="仿宋" w:hAnsi="Times New Roman" w:cs="Times New Roman"/>
          <w:sz w:val="32"/>
          <w:szCs w:val="32"/>
        </w:rPr>
        <w:t>优秀奖（</w:t>
      </w:r>
      <w:r>
        <w:rPr>
          <w:rFonts w:ascii="Times New Roman" w:eastAsia="仿宋" w:hAnsi="Times New Roman" w:cs="Times New Roman"/>
          <w:sz w:val="32"/>
          <w:szCs w:val="32"/>
        </w:rPr>
        <w:t>30%</w:t>
      </w:r>
      <w:r>
        <w:rPr>
          <w:rFonts w:ascii="Times New Roman" w:eastAsia="仿宋" w:hAnsi="Times New Roman" w:cs="Times New Roman" w:hint="eastAsia"/>
          <w:sz w:val="32"/>
          <w:szCs w:val="32"/>
        </w:rPr>
        <w:t>左右</w:t>
      </w:r>
      <w:r>
        <w:rPr>
          <w:rFonts w:ascii="Times New Roman" w:eastAsia="仿宋" w:hAnsi="Times New Roman" w:cs="Times New Roman"/>
          <w:sz w:val="32"/>
          <w:szCs w:val="32"/>
        </w:rPr>
        <w:t>）。</w:t>
      </w:r>
      <w:r>
        <w:rPr>
          <w:rFonts w:ascii="Times New Roman" w:eastAsia="仿宋" w:hAnsi="Times New Roman" w:cs="Times New Roman" w:hint="eastAsia"/>
          <w:sz w:val="32"/>
          <w:szCs w:val="32"/>
        </w:rPr>
        <w:t>一等奖个人（团队）将优先被推荐参加第二届全国高校教师教学创新大赛（按照</w:t>
      </w:r>
      <w:r>
        <w:rPr>
          <w:rFonts w:ascii="Times New Roman" w:eastAsia="仿宋" w:hAnsi="Times New Roman" w:cs="Times New Roman"/>
          <w:sz w:val="32"/>
          <w:szCs w:val="32"/>
        </w:rPr>
        <w:t>国</w:t>
      </w:r>
      <w:proofErr w:type="gramStart"/>
      <w:r>
        <w:rPr>
          <w:rFonts w:ascii="Times New Roman" w:eastAsia="仿宋" w:hAnsi="Times New Roman" w:cs="Times New Roman"/>
          <w:sz w:val="32"/>
          <w:szCs w:val="32"/>
        </w:rPr>
        <w:t>赛</w:t>
      </w:r>
      <w:r>
        <w:rPr>
          <w:rFonts w:ascii="Times New Roman" w:eastAsia="仿宋" w:hAnsi="Times New Roman" w:cs="Times New Roman" w:hint="eastAsia"/>
          <w:sz w:val="32"/>
          <w:szCs w:val="32"/>
        </w:rPr>
        <w:t>文件</w:t>
      </w:r>
      <w:proofErr w:type="gramEnd"/>
      <w:r>
        <w:rPr>
          <w:rFonts w:ascii="Times New Roman" w:eastAsia="仿宋" w:hAnsi="Times New Roman" w:cs="Times New Roman"/>
          <w:sz w:val="32"/>
          <w:szCs w:val="32"/>
        </w:rPr>
        <w:t>要求，军事院校参赛教师</w:t>
      </w:r>
      <w:r>
        <w:rPr>
          <w:rFonts w:ascii="Times New Roman" w:eastAsia="仿宋" w:hAnsi="Times New Roman" w:cs="Times New Roman" w:hint="eastAsia"/>
          <w:sz w:val="32"/>
          <w:szCs w:val="32"/>
        </w:rPr>
        <w:t>无法</w:t>
      </w:r>
      <w:r>
        <w:rPr>
          <w:rFonts w:ascii="Times New Roman" w:eastAsia="仿宋" w:hAnsi="Times New Roman" w:cs="Times New Roman"/>
          <w:sz w:val="32"/>
          <w:szCs w:val="32"/>
        </w:rPr>
        <w:t>被推荐参加全国赛</w:t>
      </w:r>
      <w:r>
        <w:rPr>
          <w:rFonts w:ascii="Times New Roman" w:eastAsia="仿宋" w:hAnsi="Times New Roman" w:cs="Times New Roman" w:hint="eastAsia"/>
          <w:sz w:val="32"/>
          <w:szCs w:val="32"/>
        </w:rPr>
        <w:t>）。</w:t>
      </w:r>
      <w:bookmarkStart w:id="0" w:name="_GoBack"/>
      <w:bookmarkEnd w:id="0"/>
    </w:p>
    <w:sectPr w:rsidR="009B0D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D5C"/>
    <w:rsid w:val="00495D5C"/>
    <w:rsid w:val="009B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B43F3D-D800-4D3A-8C21-F0F122F9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qFormat/>
    <w:rsid w:val="00495D5C"/>
    <w:rPr>
      <w:rFonts w:ascii="宋体" w:eastAsia="宋体" w:hAnsi="宋体" w:cs="宋体"/>
      <w:kern w:val="0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495D5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QianCheng</dc:creator>
  <cp:keywords/>
  <dc:description/>
  <cp:lastModifiedBy>QianCheng</cp:lastModifiedBy>
  <cp:revision>1</cp:revision>
  <dcterms:created xsi:type="dcterms:W3CDTF">2021-12-23T00:19:00Z</dcterms:created>
  <dcterms:modified xsi:type="dcterms:W3CDTF">2021-12-23T00:20:00Z</dcterms:modified>
</cp:coreProperties>
</file>