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500" w:type="pct"/>
        <w:jc w:val="center"/>
        <w:tblCellSpacing w:w="7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shd w:val="clear"/>
            <w:tcMar>
              <w:top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39"/>
                <w:szCs w:val="39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kern w:val="0"/>
                <w:sz w:val="39"/>
                <w:szCs w:val="39"/>
                <w:lang w:val="en-US" w:eastAsia="zh-CN" w:bidi="ar"/>
              </w:rPr>
              <w:t>关于2022年北京市自然科学基金面上项目、青年科学基金项目及杰出青年科学基金项目申报的通知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spacing w:line="600" w:lineRule="atLeast"/>
              <w:jc w:val="center"/>
              <w:rPr>
                <w:color w:val="DDDDDD"/>
              </w:rPr>
            </w:pP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D3D3D"/>
                <w:spacing w:val="0"/>
                <w:sz w:val="39"/>
                <w:szCs w:val="39"/>
              </w:rPr>
              <w:pict>
                <v:rect id="_x0000_i1025" o:spt="1" style="height:0.75pt;width:390.35pt;" fillcolor="#DDDDDD" filled="t" stroked="f" coordsize="21600,21600" o:hr="t" o:hrstd="t" o:hrnoshade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tbl>
            <w:tblPr>
              <w:tblW w:w="5000" w:type="pct"/>
              <w:jc w:val="center"/>
              <w:tblCellSpacing w:w="15" w:type="dxa"/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522"/>
              <w:gridCol w:w="5951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1000" w:type="pct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676767"/>
                      <w:sz w:val="19"/>
                      <w:szCs w:val="19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76767"/>
                      <w:kern w:val="0"/>
                      <w:sz w:val="19"/>
                      <w:szCs w:val="19"/>
                      <w:lang w:val="en-US" w:eastAsia="zh-CN" w:bidi="ar"/>
                    </w:rPr>
                    <w:t>发布日期： 2022- 05- 12</w:t>
                  </w:r>
                </w:p>
              </w:tc>
              <w:tc>
                <w:tcPr>
                  <w:tcW w:w="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330" w:lineRule="atLeast"/>
                    <w:jc w:val="center"/>
                    <w:rPr>
                      <w:rFonts w:hint="eastAsia" w:ascii="微软雅黑" w:hAnsi="微软雅黑" w:eastAsia="微软雅黑" w:cs="微软雅黑"/>
                      <w:color w:val="676767"/>
                      <w:sz w:val="19"/>
                      <w:szCs w:val="19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color w:val="676767"/>
                      <w:kern w:val="0"/>
                      <w:sz w:val="19"/>
                      <w:szCs w:val="19"/>
                      <w:lang w:val="en-US" w:eastAsia="zh-CN" w:bidi="ar"/>
                    </w:rPr>
                    <w:t>信息来源： 北京市自然科学基金委员会办公室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19"/>
                <w:szCs w:val="19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京科基金字〔2022〕17号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按照北京市自然科学基金年度工作计划，现启动2022年面上项目（含面上专项）、青年科学基金项目、杰出青年科学基金项目申请工作，有关事项通知如下：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一、申请方式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申请人通过北京市自然科学基金依托单位工作系统在线撰写申请书。系统登录地址如下：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https://nsf.kw.beijing.gov.cn/bjnsfweb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二、项目接收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项目接收分为两个阶段进行，具体安排如下：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（一）电子申请书接收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1.申请人撰写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申请人于2022年5月13日后登录系统，按相关要求与提示撰写申请书，并请于2022年6月14日16:00前通过系统将电子申请书提交依托单位审核。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温馨提示：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（1）无系统账号的申请人可向依托单位科研管理部门申请。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（2）2022年6月14日16:00后申请人撰写、提交申请书功能停止服务，请申请人根据单位具体要求做好申请书的撰写安排。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2.依托单位审核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依托单位应对本单位申请人、参与人的申请资格及申请人所提交申请书的真实性、完整性进行审核。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审核时间：2022年5月13日至6月21日12:00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3.依托单位提交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依托单位通过系统在规定时间内统一提交电子申请书。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提交时间：2022年6月15日9:00至6月21日16:00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温馨提示：2022年6月21日16:00后依托单位提交电子申请书功能停止服务，请依托单位妥善安排提交工作。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（二）纸质申请书接收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1.申请书打印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依托单位可于2022年6月22日至7月1日12:00组织申请人通过系统打印纸质申请书并完成签字盖章手续。申请书须A4纸双面打印。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2.申请书集中接收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北京市自然科学基金委员会办公室于2022年6月27日至7月1日15:00前集中接收依托单位统一报送的纸质申请书（过时不接收）。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具体要求如下：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（1）纸质申请书原件及要求报送的纸质附件材料一式一份。原件是指经申请人和单位签字盖章并带有申报编号、条形码、版本号及水印的纸质申请书。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（2）提交纸质申请书时需提供加盖本单位公章的申请项目清单，该清单可通过系统打印。若提交纸质申请书项目数量少于清单中项目数量时，需注明未提交项目的数量、申报编号、项目名称、申请人姓名和未提交原因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（3）不接收邮寄的纸质申请书。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接收地点：丰台区西三环南路1号北京市政务服务中心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时间安排：2022年6月27日—30日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上午：9:00—12:00    下午：13:30—17:00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2022年7月1日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上午：9:00—12:00    下午：13:30—15:00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三、联系方式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联 系 人：李澳、邢芳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联系电话：010—66155774，010—66161522。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技术支持联系电话：010—58858680，010—58858685，010—58858689。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工作时间：工作日9:00—12:00，14:00—17:30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附件：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instrText xml:space="preserve"> HYPERLINK "http://kw.beijing.gov.cn/attach/0/1.2022%E5%B9%B4%E5%BA%A6%E5%8C%97%E4%BA%AC%E5%B8%82%E6%9D%B0%E5%87%BA%E9%9D%92%E5%B9%B4%E7%A7%91%E5%AD%A6%E5%9F%BA%E9%87%91%E9%A1%B9%E7%9B%AE%E7%94%B3%E8%AF%B7%E6%8C%87%E5%8D%97.docx"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instrText xml:space="preserve"> HYPERLINK "http://kw.beijing.gov.cn/attach/0/1.2022%E5%B9%B4%E5%BA%A6%E5%8C%97%E4%BA%AC%E5%B8%82%E6%9D%B0%E5%87%BA%E9%9D%92%E5%B9%B4%E7%A7%91%E5%AD%A6%E5%9F%BA%E9%87%91%E9%A1%B9%E7%9B%AE%E7%94%B3%E8%AF%B7%E6%8C%87%E5%8D%97.docx" </w:instrTex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default" w:ascii="sans-serif" w:hAnsi="sans-serif" w:eastAsia="sans-serif" w:cs="sans-serif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1.2022年度北京市杰出青年科学基金项目申请指南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instrText xml:space="preserve"> HYPERLINK "http://kw.beijing.gov.cn/attach/0/2.2023%E5%B9%B4%E5%BA%A6%E5%8C%97%E4%BA%AC%E5%B8%82%E8%87%AA%E7%84%B6%E7%A7%91%E5%AD%A6%E5%9F%BA%E9%87%91%E9%9D%A2%E4%B8%8A%E5%8F%8A%E9%9D%92%E5%B9%B4%E7%A7%91%E5%AD%A6%E5%9F%BA%E9%87%91%E9%A1%B9%E7%9B%AE%E7%94%B3%E8%AF%B7%E6%8C%87%E5%8D%97.docx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instrText xml:space="preserve"> HYPERLINK "http://kw.beijing.gov.cn/attach/0/2.2023%E5%B9%B4%E5%BA%A6%E5%8C%97%E4%BA%AC%E5%B8%82%E8%87%AA%E7%84%B6%E7%A7%91%E5%AD%A6%E5%9F%BA%E9%87%91%E9%9D%A2%E4%B8%8A%E5%8F%8A%E9%9D%92%E5%B9%B4%E7%A7%91%E5%AD%A6%E5%9F%BA%E9%87%91%E9%A1%B9%E7%9B%AE%E7%94%B3%E8%AF%B7%E6%8C%87%E5%8D%97.docx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default" w:ascii="sans-serif" w:hAnsi="sans-serif" w:eastAsia="sans-serif" w:cs="sans-serif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2.2023年度北京市自然科学基金面上及青年科学基金项目申请指南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both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instrText xml:space="preserve"> HYPERLINK "http://kw.beijing.gov.cn/attach/0/3.%E5%8C%97%E4%BA%AC%E5%B8%82%E8%87%AA%E7%84%B6%E7%A7%91%E5%AD%A6%E5%9F%BA%E9%87%91%E9%9D%A2%E4%B8%8A%E9%A1%B9%E7%9B%AE%E6%8C%87%E5%8D%97%EF%BC%882023%E5%B9%B4%E5%BA%A6%EF%BC%89.docx" </w:instrTex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fldChar w:fldCharType="end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instrText xml:space="preserve"> HYPERLINK "http://kw.beijing.gov.cn/attach/0/3.%E5%8C%97%E4%BA%AC%E5%B8%82%E8%87%AA%E7%84%B6%E7%A7%91%E5%AD%A6%E5%9F%BA%E9%87%91%E9%9D%A2%E4%B8%8A%E9%A1%B9%E7%9B%AE%E6%8C%87%E5%8D%97%EF%BC%882023%E5%B9%B4%E5%BA%A6%EF%BC%89.docx"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default" w:ascii="sans-serif" w:hAnsi="sans-serif" w:eastAsia="sans-serif" w:cs="sans-serif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3.北京市自然科学基金面上项目指南（2023年度）</w: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fldChar w:fldCharType="end"/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righ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北京市科学技术委员会、中关村科技园区管理委员会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480" w:lineRule="atLeast"/>
              <w:ind w:left="0" w:right="0" w:firstLine="420"/>
              <w:jc w:val="righ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</w:rPr>
              <w:t>2022年5月12日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37312"/>
    <w:rsid w:val="1D43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2022-05-14T07:38:00Z</dcterms:created>
  <dc:creator>webuser</dc:creator>
  <cp:lastModifiedBy>webuser</cp:lastModifiedBy>
  <dcterms:modified xsi:type="dcterms:W3CDTF">2022-05-14T07:40:46Z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60C9215697A048209531A7524F8628CB</vt:lpwstr>
  </property>
</Properties>
</file>