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8CAD" w14:textId="38C908C9" w:rsidR="00763F12" w:rsidRPr="00FA36E9" w:rsidRDefault="00094F2B" w:rsidP="00FA36E9">
      <w:pPr>
        <w:spacing w:line="560" w:lineRule="exact"/>
        <w:ind w:firstLineChars="100" w:firstLine="353"/>
        <w:jc w:val="center"/>
        <w:rPr>
          <w:rFonts w:ascii="方正小标宋简体" w:eastAsia="方正小标宋简体" w:hAnsi="黑体" w:hint="eastAsia"/>
          <w:b/>
          <w:spacing w:val="-4"/>
          <w:kern w:val="0"/>
          <w:sz w:val="36"/>
          <w:szCs w:val="36"/>
        </w:rPr>
      </w:pPr>
      <w:bookmarkStart w:id="0" w:name="_GoBack"/>
      <w:r w:rsidRPr="00FA36E9">
        <w:rPr>
          <w:rFonts w:ascii="方正小标宋简体" w:eastAsia="方正小标宋简体" w:hAnsi="黑体" w:hint="eastAsia"/>
          <w:b/>
          <w:spacing w:val="-4"/>
          <w:kern w:val="0"/>
          <w:sz w:val="36"/>
          <w:szCs w:val="36"/>
        </w:rPr>
        <w:t>附件目录</w:t>
      </w:r>
    </w:p>
    <w:bookmarkEnd w:id="0"/>
    <w:p w14:paraId="341DA682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北京市中华经典诵读工程系列活动“诵读中国”经典诵读大赛方案</w:t>
      </w:r>
    </w:p>
    <w:p w14:paraId="7089A503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北京市中华经典诵读工程系列活动“诗教中国”诗词讲解大赛方案</w:t>
      </w:r>
    </w:p>
    <w:p w14:paraId="6B8C517C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3.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北京市中华经典诵读工程系列活动“笔墨中国”汉字书写大赛方案</w:t>
      </w:r>
    </w:p>
    <w:p w14:paraId="011EE362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4.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北京市中华经典诵读工程系列活动“印记中国”师生篆刻大赛方案</w:t>
      </w:r>
    </w:p>
    <w:p w14:paraId="1905D848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5.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北京市2021中华经典诵读工程系列活动各区/高校联系人回执</w:t>
      </w:r>
    </w:p>
    <w:p w14:paraId="1047060C" w14:textId="77777777" w:rsidR="00763F12" w:rsidRDefault="00763F12" w:rsidP="00763F12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6</w:t>
      </w:r>
      <w:r>
        <w:rPr>
          <w:rFonts w:ascii="仿宋_GB2312" w:eastAsia="仿宋_GB2312" w:hint="eastAsia"/>
          <w:kern w:val="0"/>
          <w:sz w:val="32"/>
          <w:szCs w:val="32"/>
        </w:rPr>
        <w:t>.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北京市2021中华经典诵读工程系列活动推荐作品登记表</w:t>
      </w:r>
    </w:p>
    <w:p w14:paraId="0FBFA8B5" w14:textId="77777777" w:rsidR="00763F12" w:rsidRDefault="00763F12" w:rsidP="00763F12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14:paraId="46B7D546" w14:textId="77777777" w:rsidR="00763F12" w:rsidRDefault="00763F12" w:rsidP="00763F12">
      <w:pPr>
        <w:ind w:firstLineChars="200" w:firstLine="640"/>
        <w:rPr>
          <w:rFonts w:eastAsia="仿宋_GB2312"/>
          <w:kern w:val="0"/>
          <w:sz w:val="32"/>
          <w:szCs w:val="32"/>
        </w:rPr>
      </w:pPr>
    </w:p>
    <w:p w14:paraId="7236DBC4" w14:textId="77777777" w:rsidR="00094F2B" w:rsidRDefault="00094F2B" w:rsidP="00763F12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14:paraId="3D99D767" w14:textId="77777777" w:rsidR="00094F2B" w:rsidRDefault="00094F2B" w:rsidP="00763F12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14:paraId="51E96528" w14:textId="77777777" w:rsidR="00094F2B" w:rsidRDefault="00094F2B" w:rsidP="00763F12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14:paraId="01DA881A" w14:textId="77777777" w:rsidR="00094F2B" w:rsidRDefault="00094F2B" w:rsidP="00763F12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14:paraId="37A3F562" w14:textId="77777777" w:rsidR="00094F2B" w:rsidRDefault="00094F2B" w:rsidP="00763F12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14:paraId="28098354" w14:textId="77777777" w:rsidR="00094F2B" w:rsidRDefault="00094F2B" w:rsidP="00763F12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14:paraId="0FFFE604" w14:textId="77777777" w:rsidR="00094F2B" w:rsidRDefault="00094F2B" w:rsidP="00763F12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14:paraId="6727D947" w14:textId="77777777" w:rsidR="00094F2B" w:rsidRDefault="00094F2B" w:rsidP="00763F12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14:paraId="7EC770F9" w14:textId="77777777" w:rsidR="00094F2B" w:rsidRDefault="00094F2B" w:rsidP="00763F12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14:paraId="0AB359FB" w14:textId="77777777" w:rsidR="00763F12" w:rsidRDefault="00763F12" w:rsidP="00763F12">
      <w:pPr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lastRenderedPageBreak/>
        <w:t>附件1</w:t>
      </w:r>
    </w:p>
    <w:p w14:paraId="1D8F9FAB" w14:textId="77777777" w:rsidR="00763F12" w:rsidRDefault="00763F12" w:rsidP="00763F12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北京市中华经典诵读工程系列活动</w:t>
      </w:r>
    </w:p>
    <w:p w14:paraId="29ED206A" w14:textId="77777777" w:rsidR="00763F12" w:rsidRDefault="00763F12" w:rsidP="00763F12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“诵读中国”经典诵读大赛方案</w:t>
      </w:r>
    </w:p>
    <w:p w14:paraId="09014C51" w14:textId="77777777" w:rsidR="00763F12" w:rsidRDefault="00763F12" w:rsidP="00763F12">
      <w:pPr>
        <w:spacing w:line="560" w:lineRule="exact"/>
        <w:ind w:firstLineChars="200" w:firstLine="640"/>
        <w:rPr>
          <w:rFonts w:cs="仿宋_GB2312"/>
          <w:sz w:val="32"/>
          <w:szCs w:val="32"/>
        </w:rPr>
      </w:pPr>
    </w:p>
    <w:p w14:paraId="11D96FAF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bookmarkStart w:id="1" w:name="_Hlk67487371"/>
      <w:r w:rsidRPr="00763F12">
        <w:rPr>
          <w:rFonts w:ascii="仿宋_GB2312" w:eastAsia="仿宋_GB2312" w:cs="仿宋_GB2312" w:hint="eastAsia"/>
          <w:sz w:val="32"/>
          <w:szCs w:val="32"/>
        </w:rPr>
        <w:t>诵读古今经典，彰显百年风华。2021年是中国共产党成立100周年，也是“十四五”开局之年。为弘扬中华优秀语言文化，歌颂建党百年光辉历程，展现举世瞩目伟大成就，增强爱党爱国情怀，</w:t>
      </w:r>
      <w:bookmarkEnd w:id="1"/>
      <w:r w:rsidRPr="00763F12">
        <w:rPr>
          <w:rFonts w:ascii="仿宋_GB2312" w:eastAsia="仿宋_GB2312" w:cs="仿宋_GB2312" w:hint="eastAsia"/>
          <w:sz w:val="32"/>
          <w:szCs w:val="32"/>
        </w:rPr>
        <w:t>北京市教委、语委将组织“诵读中国”经典诵读大赛，并推荐优秀作品参加全国复赛、决赛，实施方案如下：</w:t>
      </w:r>
    </w:p>
    <w:p w14:paraId="5D9E3F26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一、参赛对象与组别</w:t>
      </w:r>
    </w:p>
    <w:p w14:paraId="1AE985F3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763F12">
        <w:rPr>
          <w:rFonts w:ascii="仿宋_GB2312" w:eastAsia="仿宋_GB2312" w:cs="仿宋_GB2312" w:hint="eastAsia"/>
          <w:sz w:val="32"/>
          <w:szCs w:val="32"/>
        </w:rPr>
        <w:t>参赛对象为在京大中小学校教师、学生及社会人员。</w:t>
      </w:r>
    </w:p>
    <w:p w14:paraId="0BC47965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763F12">
        <w:rPr>
          <w:rFonts w:ascii="仿宋_GB2312" w:eastAsia="仿宋_GB2312" w:cs="仿宋_GB2312" w:hint="eastAsia"/>
          <w:sz w:val="32"/>
          <w:szCs w:val="32"/>
        </w:rPr>
        <w:t>分为小学生组、中学生组（含初中、高中、中职学生）、大学生组（含研究生）、留学生组、教师组及社会人员组，共6个组别。</w:t>
      </w:r>
    </w:p>
    <w:p w14:paraId="0B71E16D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bookmarkStart w:id="2" w:name="_Hlk67487775"/>
      <w:r w:rsidRPr="00763F12">
        <w:rPr>
          <w:rFonts w:ascii="仿宋_GB2312" w:eastAsia="仿宋_GB2312" w:cs="仿宋_GB2312" w:hint="eastAsia"/>
          <w:sz w:val="32"/>
          <w:szCs w:val="32"/>
        </w:rPr>
        <w:t>每组可个人参赛，也可2人（含）以上组成团队参赛，团队人数不设上限，参赛过程中人员不得更换。小学生组仅限小学生参赛，中学生组仅限中学生参赛，其余组别团队参赛的应按第一参赛者身份组别报名。指导教师不超过2人。</w:t>
      </w:r>
      <w:bookmarkEnd w:id="2"/>
    </w:p>
    <w:p w14:paraId="2AE1BBE2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二、参赛要求</w:t>
      </w:r>
    </w:p>
    <w:p w14:paraId="30F1AA2A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仿宋" w:cs="仿宋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（一）</w:t>
      </w:r>
      <w:r>
        <w:rPr>
          <w:rFonts w:ascii="楷体" w:eastAsia="楷体" w:hAnsi="楷体" w:cs="宋体" w:hint="eastAsia"/>
          <w:b/>
          <w:bCs/>
          <w:kern w:val="0"/>
          <w:sz w:val="32"/>
        </w:rPr>
        <w:t>内容要求</w:t>
      </w:r>
    </w:p>
    <w:p w14:paraId="4219D7A9" w14:textId="77777777" w:rsidR="00763F12" w:rsidRDefault="00763F12" w:rsidP="00763F12">
      <w:pPr>
        <w:spacing w:line="560" w:lineRule="exact"/>
        <w:ind w:firstLine="640"/>
        <w:rPr>
          <w:rFonts w:eastAsia="仿宋_GB2312"/>
          <w:sz w:val="32"/>
          <w:szCs w:val="32"/>
        </w:rPr>
      </w:pPr>
      <w:bookmarkStart w:id="3" w:name="_Hlk67487732"/>
      <w:r>
        <w:rPr>
          <w:rFonts w:eastAsia="仿宋_GB2312" w:cs="仿宋_GB2312" w:hint="eastAsia"/>
          <w:sz w:val="32"/>
          <w:szCs w:val="32"/>
        </w:rPr>
        <w:t>诵读内容应为我国古代、近现代和当代有社会影响力的，体现中华优秀传统文化、革命文化和社会主义先进文化的经典诗文。当代作品应已正式出版或由主流媒体公开发表。鼓</w:t>
      </w:r>
      <w:r>
        <w:rPr>
          <w:rFonts w:eastAsia="仿宋_GB2312" w:cs="仿宋_GB2312" w:hint="eastAsia"/>
          <w:sz w:val="32"/>
          <w:szCs w:val="32"/>
        </w:rPr>
        <w:lastRenderedPageBreak/>
        <w:t>励诵读歌颂建党百年光辉历程、展现举世瞩目伟大成就的经典作品。</w:t>
      </w:r>
      <w:bookmarkEnd w:id="3"/>
    </w:p>
    <w:p w14:paraId="74735664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（二）形式要求</w:t>
      </w:r>
    </w:p>
    <w:p w14:paraId="07C63F08" w14:textId="77777777" w:rsidR="00763F12" w:rsidRDefault="00763F12" w:rsidP="00763F12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bookmarkStart w:id="4" w:name="_Hlk67487764"/>
      <w:r>
        <w:rPr>
          <w:rFonts w:eastAsia="仿宋_GB2312" w:cs="仿宋_GB2312" w:hint="eastAsia"/>
          <w:sz w:val="32"/>
          <w:szCs w:val="32"/>
        </w:rPr>
        <w:t>鼓励以团队形式集体诵读。作品可借助音乐、服装、吟诵等辅助手段融合展现诵读内容。视频作品必须同期录音，不得后期配音。</w:t>
      </w:r>
      <w:bookmarkEnd w:id="4"/>
    </w:p>
    <w:p w14:paraId="5B6CBD64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（三）提交要求</w:t>
      </w:r>
    </w:p>
    <w:p w14:paraId="75AA9AF6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bookmarkStart w:id="5" w:name="_Hlk67487926"/>
      <w:r w:rsidRPr="00763F12">
        <w:rPr>
          <w:rFonts w:ascii="仿宋_GB2312" w:eastAsia="仿宋_GB2312" w:cs="仿宋_GB2312" w:hint="eastAsia"/>
          <w:sz w:val="32"/>
          <w:szCs w:val="32"/>
        </w:rPr>
        <w:t>作品要求为2021年新录制创作的视频</w:t>
      </w:r>
      <w:bookmarkEnd w:id="5"/>
      <w:r w:rsidRPr="00763F12">
        <w:rPr>
          <w:rFonts w:ascii="仿宋_GB2312" w:eastAsia="仿宋_GB2312" w:cs="仿宋_GB2312" w:hint="eastAsia"/>
          <w:sz w:val="32"/>
          <w:szCs w:val="32"/>
        </w:rPr>
        <w:t>，高清1920*1080横屏拍摄，MP4视频格式，图像、声音清晰，不抖动、无噪音，长度3—6分钟，大小不超过700MB。作品提交后，相关信息不得更改。</w:t>
      </w:r>
    </w:p>
    <w:p w14:paraId="2D07D651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6" w:name="_Hlk67488058"/>
      <w:r w:rsidRPr="00763F12">
        <w:rPr>
          <w:rFonts w:ascii="仿宋_GB2312" w:eastAsia="仿宋_GB2312" w:cs="仿宋_GB2312" w:hint="eastAsia"/>
          <w:sz w:val="32"/>
          <w:szCs w:val="32"/>
        </w:rPr>
        <w:t>视频开头要求以文字方式展示作品名称及作品作者、参赛者姓名、指导教师、组别等内容，此内容应与赛事平台填报信息一致，如不一致，以视频开头展示信息为准。</w:t>
      </w:r>
      <w:bookmarkEnd w:id="6"/>
      <w:r w:rsidRPr="00763F12">
        <w:rPr>
          <w:rFonts w:ascii="仿宋_GB2312" w:eastAsia="仿宋_GB2312" w:cs="仿宋_GB2312" w:hint="eastAsia"/>
          <w:sz w:val="32"/>
          <w:szCs w:val="32"/>
        </w:rPr>
        <w:t>视频文字建议使用方正字库字体，视频中不得使用未经肖像权人同意的肖像，不得使用未经授权的图片和视频。</w:t>
      </w:r>
    </w:p>
    <w:p w14:paraId="20B59A26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三、赛程安排</w:t>
      </w:r>
    </w:p>
    <w:p w14:paraId="71E76A89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（一）</w:t>
      </w:r>
      <w:r>
        <w:rPr>
          <w:rFonts w:eastAsia="楷体" w:cs="楷体"/>
          <w:b/>
          <w:sz w:val="32"/>
          <w:szCs w:val="32"/>
        </w:rPr>
        <w:t>准备</w:t>
      </w:r>
      <w:r>
        <w:rPr>
          <w:rFonts w:eastAsia="楷体" w:cs="楷体" w:hint="eastAsia"/>
          <w:b/>
          <w:sz w:val="32"/>
          <w:szCs w:val="32"/>
        </w:rPr>
        <w:t>、报名</w:t>
      </w:r>
      <w:r>
        <w:rPr>
          <w:rFonts w:eastAsia="楷体" w:cs="楷体"/>
          <w:b/>
          <w:sz w:val="32"/>
          <w:szCs w:val="32"/>
        </w:rPr>
        <w:t>与</w:t>
      </w:r>
      <w:r>
        <w:rPr>
          <w:rFonts w:eastAsia="楷体" w:cs="楷体" w:hint="eastAsia"/>
          <w:b/>
          <w:sz w:val="32"/>
          <w:szCs w:val="32"/>
        </w:rPr>
        <w:t>提交</w:t>
      </w:r>
      <w:r>
        <w:rPr>
          <w:rFonts w:eastAsia="楷体" w:cs="楷体"/>
          <w:b/>
          <w:sz w:val="32"/>
          <w:szCs w:val="32"/>
        </w:rPr>
        <w:t>作品</w:t>
      </w:r>
    </w:p>
    <w:p w14:paraId="55EEF597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1.诵读专题知识讲座</w:t>
      </w:r>
    </w:p>
    <w:p w14:paraId="4B508A61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4月中旬开始，邀请诵读名家、专业教师分期分批举行专题讲座，对参赛者进行辅导（具体安排及时间另行通知）。讲座分在线讲座和现场讲座（现场专题讲座根据疫情防控工作需要适时予以调整）。</w:t>
      </w:r>
    </w:p>
    <w:p w14:paraId="6BD993FC" w14:textId="77777777" w:rsidR="00763F12" w:rsidRDefault="00763F12" w:rsidP="00763F12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2.</w:t>
      </w:r>
      <w:r>
        <w:rPr>
          <w:rFonts w:eastAsia="仿宋_GB2312" w:hint="eastAsia"/>
          <w:b/>
          <w:bCs/>
          <w:sz w:val="32"/>
          <w:szCs w:val="32"/>
        </w:rPr>
        <w:t>报名与初赛</w:t>
      </w:r>
    </w:p>
    <w:p w14:paraId="150F2834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cs="仿宋_GB2312" w:hint="eastAsia"/>
          <w:sz w:val="32"/>
          <w:szCs w:val="32"/>
        </w:rPr>
        <w:lastRenderedPageBreak/>
        <w:t>各区、各高校自行组织报名与初赛，形式自定，7月10日截止报名。</w:t>
      </w:r>
    </w:p>
    <w:p w14:paraId="01861DE6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3.提交推荐作品登记表</w:t>
      </w:r>
    </w:p>
    <w:p w14:paraId="1135AD37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7月20日前，各区、各高校向承办单位报送经初赛后本区、高校推荐参加市级决赛的推荐作品登记表（即《北京市2021中华经典诵读工程系列活动推荐作品登记表》单列“‘诵读中国’经典诵读”部分，见附件6）电子版（EXCEL表格）及加盖公章扫描版（PDF格式）发送至指定邮箱sdzg2020_bj@163.com，邮件标题为“区（高校）+推荐作品登记表”。邮件标题名称与文件名称一致。登记表中“参赛者手机号”应为第一参赛者或参赛作品联系人的手机号。每个手机号对应一个参赛作品。</w:t>
      </w:r>
    </w:p>
    <w:p w14:paraId="5342D459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各区每组别推荐作品不超过本区</w:t>
      </w:r>
      <w:r w:rsidRPr="00763F12">
        <w:rPr>
          <w:rFonts w:ascii="仿宋_GB2312" w:eastAsia="仿宋_GB2312" w:hAnsi="仿宋" w:hint="eastAsia"/>
          <w:sz w:val="32"/>
          <w:szCs w:val="32"/>
        </w:rPr>
        <w:t>相应组别</w:t>
      </w:r>
      <w:r w:rsidRPr="00763F12">
        <w:rPr>
          <w:rFonts w:ascii="仿宋_GB2312" w:eastAsia="仿宋_GB2312" w:hint="eastAsia"/>
          <w:sz w:val="32"/>
          <w:szCs w:val="32"/>
        </w:rPr>
        <w:t>参赛作品的20%；各高校每组别推荐作品不得超过5个。</w:t>
      </w:r>
    </w:p>
    <w:p w14:paraId="45D9369B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参赛者根据所收到的短信提示，登录中华经典</w:t>
      </w:r>
      <w:proofErr w:type="gramStart"/>
      <w:r w:rsidRPr="00763F12">
        <w:rPr>
          <w:rFonts w:ascii="仿宋_GB2312" w:eastAsia="仿宋_GB2312" w:hint="eastAsia"/>
          <w:sz w:val="32"/>
          <w:szCs w:val="32"/>
        </w:rPr>
        <w:t>诵写讲大赛官</w:t>
      </w:r>
      <w:proofErr w:type="gramEnd"/>
      <w:r w:rsidRPr="00763F12">
        <w:rPr>
          <w:rFonts w:ascii="仿宋_GB2312" w:eastAsia="仿宋_GB2312" w:hint="eastAsia"/>
          <w:sz w:val="32"/>
          <w:szCs w:val="32"/>
        </w:rPr>
        <w:t>网（网址：www.jingdiansxj.cn），在“诵读中国”经典诵读大赛中使用登记表中“参赛者手机号”登录并完成作品上传。</w:t>
      </w:r>
    </w:p>
    <w:p w14:paraId="3910B97E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（二）专家评审</w:t>
      </w:r>
    </w:p>
    <w:p w14:paraId="51A8E0CD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组委会组织专家评审，每组别评选出一、二、三等奖和优秀奖若干，同时设优秀组织奖、指导教师奖若干。</w:t>
      </w:r>
    </w:p>
    <w:p w14:paraId="56C503FE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color w:val="000000"/>
          <w:sz w:val="32"/>
          <w:szCs w:val="32"/>
        </w:rPr>
      </w:pPr>
      <w:r>
        <w:rPr>
          <w:rFonts w:eastAsia="楷体" w:cs="楷体" w:hint="eastAsia"/>
          <w:b/>
          <w:color w:val="000000"/>
          <w:sz w:val="32"/>
          <w:szCs w:val="32"/>
        </w:rPr>
        <w:t>（三）作品推荐</w:t>
      </w:r>
    </w:p>
    <w:p w14:paraId="7A52BDED" w14:textId="07BB8BEF" w:rsidR="00200306" w:rsidRPr="00763F12" w:rsidRDefault="00763F12" w:rsidP="002F00F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等线" w:cs="等线"/>
          <w:bCs/>
          <w:sz w:val="24"/>
        </w:rPr>
      </w:pPr>
      <w:r w:rsidRPr="00763F12">
        <w:rPr>
          <w:rFonts w:ascii="仿宋_GB2312" w:eastAsia="仿宋_GB2312" w:hint="eastAsia"/>
          <w:color w:val="000000"/>
          <w:sz w:val="32"/>
          <w:szCs w:val="32"/>
        </w:rPr>
        <w:t>8月31日前，</w:t>
      </w:r>
      <w:r w:rsidRPr="00763F12">
        <w:rPr>
          <w:rFonts w:ascii="仿宋_GB2312" w:eastAsia="仿宋_GB2312" w:hint="eastAsia"/>
          <w:sz w:val="32"/>
          <w:szCs w:val="32"/>
        </w:rPr>
        <w:t>组委会推荐每组别排名前10%（总数不超过150个）的获奖作品参加全国复赛。</w:t>
      </w:r>
    </w:p>
    <w:sectPr w:rsidR="00200306" w:rsidRPr="00763F12" w:rsidSect="002F00FC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57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47E7B" w14:textId="77777777" w:rsidR="00C61F67" w:rsidRDefault="00C61F67" w:rsidP="00E516AE">
      <w:r>
        <w:separator/>
      </w:r>
    </w:p>
  </w:endnote>
  <w:endnote w:type="continuationSeparator" w:id="0">
    <w:p w14:paraId="3EE2D91E" w14:textId="77777777" w:rsidR="00C61F67" w:rsidRDefault="00C61F67" w:rsidP="00E5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BD79D" w14:textId="77777777" w:rsidR="00763F12" w:rsidRDefault="00763F1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</w:rPr>
      <w:t>10</w:t>
    </w:r>
    <w:r>
      <w:rPr>
        <w:rStyle w:val="a9"/>
      </w:rPr>
      <w:fldChar w:fldCharType="end"/>
    </w:r>
  </w:p>
  <w:p w14:paraId="0BCB7C07" w14:textId="77777777" w:rsidR="00763F12" w:rsidRDefault="00763F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A0387" w14:textId="77777777" w:rsidR="00763F12" w:rsidRDefault="00763F1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1A16D" wp14:editId="02FAD0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BF7349" w14:textId="77777777" w:rsidR="00763F12" w:rsidRDefault="00763F12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A36E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34BF7349" w14:textId="77777777" w:rsidR="00763F12" w:rsidRDefault="00763F12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A36E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D3F50" w14:textId="77777777" w:rsidR="00763F12" w:rsidRDefault="00763F1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277E5" wp14:editId="245E6A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94C363" w14:textId="77777777" w:rsidR="00763F12" w:rsidRDefault="00763F12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A36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14:paraId="0794C363" w14:textId="77777777" w:rsidR="00763F12" w:rsidRDefault="00763F12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A36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9C994" w14:textId="77777777" w:rsidR="00C61F67" w:rsidRDefault="00C61F67" w:rsidP="00E516AE">
      <w:r>
        <w:separator/>
      </w:r>
    </w:p>
  </w:footnote>
  <w:footnote w:type="continuationSeparator" w:id="0">
    <w:p w14:paraId="18018D66" w14:textId="77777777" w:rsidR="00C61F67" w:rsidRDefault="00C61F67" w:rsidP="00E5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15E06C38"/>
    <w:multiLevelType w:val="hybridMultilevel"/>
    <w:tmpl w:val="86608420"/>
    <w:lvl w:ilvl="0" w:tplc="299816C2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lowerLetter"/>
      <w:lvlText w:val="%5)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lowerLetter"/>
      <w:lvlText w:val="%8)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>
    <w:nsid w:val="5B0B10AA"/>
    <w:multiLevelType w:val="hybridMultilevel"/>
    <w:tmpl w:val="97C02172"/>
    <w:lvl w:ilvl="0" w:tplc="297855EC">
      <w:start w:val="1"/>
      <w:numFmt w:val="japaneseCounting"/>
      <w:lvlText w:val="%1、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663D000A"/>
    <w:multiLevelType w:val="hybridMultilevel"/>
    <w:tmpl w:val="D36A46D0"/>
    <w:lvl w:ilvl="0" w:tplc="2682C862">
      <w:start w:val="1"/>
      <w:numFmt w:val="japaneseCounting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75824E7E"/>
    <w:multiLevelType w:val="hybridMultilevel"/>
    <w:tmpl w:val="C1DCA060"/>
    <w:lvl w:ilvl="0" w:tplc="368AA2B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79"/>
    <w:rsid w:val="00007ECE"/>
    <w:rsid w:val="000163FE"/>
    <w:rsid w:val="00094F2B"/>
    <w:rsid w:val="000A541A"/>
    <w:rsid w:val="000C42B7"/>
    <w:rsid w:val="00115BFC"/>
    <w:rsid w:val="00156165"/>
    <w:rsid w:val="001645FE"/>
    <w:rsid w:val="00165669"/>
    <w:rsid w:val="00174BB8"/>
    <w:rsid w:val="001C620E"/>
    <w:rsid w:val="00200306"/>
    <w:rsid w:val="002027E0"/>
    <w:rsid w:val="0029107B"/>
    <w:rsid w:val="002B4EF7"/>
    <w:rsid w:val="002D0CD1"/>
    <w:rsid w:val="002F00FC"/>
    <w:rsid w:val="002F65F4"/>
    <w:rsid w:val="00316788"/>
    <w:rsid w:val="003A6BBE"/>
    <w:rsid w:val="003E47EF"/>
    <w:rsid w:val="003E615F"/>
    <w:rsid w:val="004069A3"/>
    <w:rsid w:val="00407CD4"/>
    <w:rsid w:val="00435418"/>
    <w:rsid w:val="00441A2A"/>
    <w:rsid w:val="004522C7"/>
    <w:rsid w:val="004A0DF8"/>
    <w:rsid w:val="004A207E"/>
    <w:rsid w:val="004D0D56"/>
    <w:rsid w:val="004D54E5"/>
    <w:rsid w:val="004E4701"/>
    <w:rsid w:val="00507122"/>
    <w:rsid w:val="0051766E"/>
    <w:rsid w:val="00542738"/>
    <w:rsid w:val="00586C39"/>
    <w:rsid w:val="005A2E9D"/>
    <w:rsid w:val="005B764E"/>
    <w:rsid w:val="00625D79"/>
    <w:rsid w:val="0065551F"/>
    <w:rsid w:val="00662EF2"/>
    <w:rsid w:val="00686C91"/>
    <w:rsid w:val="0069346B"/>
    <w:rsid w:val="006A7E0F"/>
    <w:rsid w:val="006E2475"/>
    <w:rsid w:val="006F1183"/>
    <w:rsid w:val="007221CC"/>
    <w:rsid w:val="00763F12"/>
    <w:rsid w:val="00767B79"/>
    <w:rsid w:val="007802EC"/>
    <w:rsid w:val="00790C1D"/>
    <w:rsid w:val="007B4BE9"/>
    <w:rsid w:val="007D3461"/>
    <w:rsid w:val="00805A75"/>
    <w:rsid w:val="008257DA"/>
    <w:rsid w:val="00855A40"/>
    <w:rsid w:val="00856819"/>
    <w:rsid w:val="00863714"/>
    <w:rsid w:val="00865306"/>
    <w:rsid w:val="008B0F2D"/>
    <w:rsid w:val="00916E44"/>
    <w:rsid w:val="00951F67"/>
    <w:rsid w:val="009A13E4"/>
    <w:rsid w:val="009E2968"/>
    <w:rsid w:val="00A25019"/>
    <w:rsid w:val="00A269F5"/>
    <w:rsid w:val="00A355F1"/>
    <w:rsid w:val="00A564B4"/>
    <w:rsid w:val="00A56579"/>
    <w:rsid w:val="00A74630"/>
    <w:rsid w:val="00A77296"/>
    <w:rsid w:val="00AA6440"/>
    <w:rsid w:val="00AB65FE"/>
    <w:rsid w:val="00B310EA"/>
    <w:rsid w:val="00BE549F"/>
    <w:rsid w:val="00C310B8"/>
    <w:rsid w:val="00C61F67"/>
    <w:rsid w:val="00C75A41"/>
    <w:rsid w:val="00C82763"/>
    <w:rsid w:val="00CC009C"/>
    <w:rsid w:val="00CD49F2"/>
    <w:rsid w:val="00D003F0"/>
    <w:rsid w:val="00D0466F"/>
    <w:rsid w:val="00D45C66"/>
    <w:rsid w:val="00D728B0"/>
    <w:rsid w:val="00D80EC2"/>
    <w:rsid w:val="00D85F67"/>
    <w:rsid w:val="00DD06D9"/>
    <w:rsid w:val="00DD0F42"/>
    <w:rsid w:val="00DE761D"/>
    <w:rsid w:val="00E25CEC"/>
    <w:rsid w:val="00E41A6B"/>
    <w:rsid w:val="00E516AE"/>
    <w:rsid w:val="00E84E77"/>
    <w:rsid w:val="00EB4438"/>
    <w:rsid w:val="00EB71FF"/>
    <w:rsid w:val="00EE3BF5"/>
    <w:rsid w:val="00F0454D"/>
    <w:rsid w:val="00F61AB4"/>
    <w:rsid w:val="00F9568B"/>
    <w:rsid w:val="00FA36E9"/>
    <w:rsid w:val="00FC47E7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65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0F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41"/>
    <w:pPr>
      <w:ind w:firstLineChars="200" w:firstLine="420"/>
    </w:pPr>
  </w:style>
  <w:style w:type="table" w:styleId="a4">
    <w:name w:val="Table Grid"/>
    <w:basedOn w:val="a1"/>
    <w:uiPriority w:val="39"/>
    <w:unhideWhenUsed/>
    <w:qFormat/>
    <w:rsid w:val="001656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D0F42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5A2E9D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E5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516A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E51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E516AE"/>
    <w:rPr>
      <w:sz w:val="18"/>
      <w:szCs w:val="18"/>
    </w:rPr>
  </w:style>
  <w:style w:type="paragraph" w:styleId="a8">
    <w:name w:val="Normal (Web)"/>
    <w:basedOn w:val="a"/>
    <w:uiPriority w:val="99"/>
    <w:qFormat/>
    <w:rsid w:val="00763F12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9">
    <w:name w:val="page number"/>
    <w:basedOn w:val="a0"/>
    <w:uiPriority w:val="99"/>
    <w:qFormat/>
    <w:rsid w:val="00763F12"/>
  </w:style>
  <w:style w:type="paragraph" w:customStyle="1" w:styleId="aa">
    <w:name w:val="页面正文"/>
    <w:basedOn w:val="a"/>
    <w:link w:val="Char1"/>
    <w:qFormat/>
    <w:rsid w:val="00763F12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2"/>
    </w:rPr>
  </w:style>
  <w:style w:type="character" w:customStyle="1" w:styleId="Char1">
    <w:name w:val="页面正文 Char"/>
    <w:link w:val="aa"/>
    <w:qFormat/>
    <w:rsid w:val="00763F12"/>
    <w:rPr>
      <w:rFonts w:ascii="Times New Roman" w:eastAsia="宋体" w:hAnsi="Times New Roman" w:cs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0F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41"/>
    <w:pPr>
      <w:ind w:firstLineChars="200" w:firstLine="420"/>
    </w:pPr>
  </w:style>
  <w:style w:type="table" w:styleId="a4">
    <w:name w:val="Table Grid"/>
    <w:basedOn w:val="a1"/>
    <w:uiPriority w:val="39"/>
    <w:unhideWhenUsed/>
    <w:qFormat/>
    <w:rsid w:val="001656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D0F42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5A2E9D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E5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516A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E51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E516AE"/>
    <w:rPr>
      <w:sz w:val="18"/>
      <w:szCs w:val="18"/>
    </w:rPr>
  </w:style>
  <w:style w:type="paragraph" w:styleId="a8">
    <w:name w:val="Normal (Web)"/>
    <w:basedOn w:val="a"/>
    <w:uiPriority w:val="99"/>
    <w:qFormat/>
    <w:rsid w:val="00763F12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9">
    <w:name w:val="page number"/>
    <w:basedOn w:val="a0"/>
    <w:uiPriority w:val="99"/>
    <w:qFormat/>
    <w:rsid w:val="00763F12"/>
  </w:style>
  <w:style w:type="paragraph" w:customStyle="1" w:styleId="aa">
    <w:name w:val="页面正文"/>
    <w:basedOn w:val="a"/>
    <w:link w:val="Char1"/>
    <w:qFormat/>
    <w:rsid w:val="00763F12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2"/>
    </w:rPr>
  </w:style>
  <w:style w:type="character" w:customStyle="1" w:styleId="Char1">
    <w:name w:val="页面正文 Char"/>
    <w:link w:val="aa"/>
    <w:qFormat/>
    <w:rsid w:val="00763F12"/>
    <w:rPr>
      <w:rFonts w:ascii="Times New Roman" w:eastAsia="宋体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Audin</dc:creator>
  <cp:keywords/>
  <dc:description/>
  <cp:lastModifiedBy>cueb</cp:lastModifiedBy>
  <cp:revision>3</cp:revision>
  <dcterms:created xsi:type="dcterms:W3CDTF">2021-04-21T06:16:00Z</dcterms:created>
  <dcterms:modified xsi:type="dcterms:W3CDTF">2021-04-21T07:04:00Z</dcterms:modified>
</cp:coreProperties>
</file>