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CAA" w:rsidRDefault="001C5CAA" w:rsidP="001C5CAA">
      <w:pPr>
        <w:spacing w:line="360" w:lineRule="auto"/>
        <w:ind w:firstLineChars="1000" w:firstLine="3213"/>
        <w:rPr>
          <w:rFonts w:ascii="FangSong" w:eastAsia="FangSong" w:hAnsi="FangSong"/>
          <w:b/>
          <w:sz w:val="32"/>
          <w:szCs w:val="24"/>
        </w:rPr>
      </w:pPr>
      <w:r>
        <w:rPr>
          <w:rFonts w:ascii="FangSong" w:eastAsia="FangSong" w:hAnsi="FangSong" w:hint="eastAsia"/>
          <w:b/>
          <w:sz w:val="32"/>
          <w:szCs w:val="24"/>
        </w:rPr>
        <w:t>秋季“云上</w:t>
      </w:r>
      <w:r w:rsidRPr="001C5CAA">
        <w:rPr>
          <w:rFonts w:ascii="FangSong" w:eastAsia="FangSong" w:hAnsi="FangSong" w:hint="eastAsia"/>
          <w:b/>
          <w:sz w:val="32"/>
          <w:szCs w:val="24"/>
        </w:rPr>
        <w:t>图采会</w:t>
      </w:r>
      <w:r>
        <w:rPr>
          <w:rFonts w:ascii="FangSong" w:eastAsia="FangSong" w:hAnsi="FangSong" w:hint="eastAsia"/>
          <w:b/>
          <w:sz w:val="32"/>
          <w:szCs w:val="24"/>
        </w:rPr>
        <w:t>”</w:t>
      </w:r>
      <w:r w:rsidRPr="001C5CAA">
        <w:rPr>
          <w:rFonts w:ascii="FangSong" w:eastAsia="FangSong" w:hAnsi="FangSong" w:hint="eastAsia"/>
          <w:b/>
          <w:sz w:val="32"/>
          <w:szCs w:val="24"/>
        </w:rPr>
        <w:t>指南</w:t>
      </w:r>
    </w:p>
    <w:p w:rsidR="001C5CAA" w:rsidRPr="001C5CAA" w:rsidRDefault="001C5CAA" w:rsidP="001C5CAA">
      <w:pPr>
        <w:spacing w:line="360" w:lineRule="auto"/>
        <w:ind w:firstLineChars="1300" w:firstLine="4176"/>
        <w:rPr>
          <w:rFonts w:ascii="FangSong" w:eastAsia="FangSong" w:hAnsi="FangSong" w:hint="eastAsia"/>
          <w:b/>
          <w:sz w:val="32"/>
          <w:szCs w:val="24"/>
        </w:rPr>
      </w:pP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一、</w:t>
      </w:r>
      <w:proofErr w:type="gramStart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</w:t>
      </w:r>
      <w:proofErr w:type="gramEnd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时间：</w:t>
      </w:r>
      <w:r>
        <w:rPr>
          <w:rFonts w:asciiTheme="majorEastAsia" w:eastAsiaTheme="majorEastAsia" w:hAnsiTheme="majorEastAsia" w:hint="eastAsia"/>
          <w:sz w:val="24"/>
          <w:szCs w:val="24"/>
        </w:rPr>
        <w:t>202</w:t>
      </w:r>
      <w:r>
        <w:rPr>
          <w:rFonts w:asciiTheme="majorEastAsia" w:eastAsiaTheme="majorEastAsia" w:hAnsiTheme="majorEastAsia"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sz w:val="24"/>
          <w:szCs w:val="24"/>
        </w:rPr>
        <w:t>年9月13日-9</w:t>
      </w: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  <w:szCs w:val="24"/>
        </w:rPr>
        <w:t>月16日</w:t>
      </w:r>
    </w:p>
    <w:p w:rsidR="001C5CAA" w:rsidRDefault="001C5CAA" w:rsidP="001C5CAA">
      <w:pPr>
        <w:spacing w:line="360" w:lineRule="auto"/>
        <w:ind w:firstLineChars="194" w:firstLine="466"/>
        <w:rPr>
          <w:rStyle w:val="a3"/>
          <w:rFonts w:asciiTheme="majorEastAsia" w:eastAsiaTheme="majorEastAsia" w:hAnsiTheme="majorEastAsia"/>
          <w:sz w:val="24"/>
          <w:szCs w:val="24"/>
        </w:rPr>
      </w:pPr>
      <w:proofErr w:type="gramStart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</w:t>
      </w:r>
      <w:proofErr w:type="gramEnd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网址</w:t>
      </w:r>
      <w:r>
        <w:rPr>
          <w:rFonts w:hint="eastAsia"/>
        </w:rPr>
        <w:t>：</w:t>
      </w:r>
      <w:hyperlink r:id="rId4" w:history="1">
        <w:r>
          <w:rPr>
            <w:rStyle w:val="a3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</w:p>
    <w:p w:rsidR="001C5CAA" w:rsidRDefault="001C5CAA" w:rsidP="001C5CAA">
      <w:pPr>
        <w:spacing w:line="360" w:lineRule="auto"/>
        <w:ind w:firstLineChars="200" w:firstLine="480"/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登录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名</w:t>
      </w:r>
      <w:r>
        <w:rPr>
          <w:rFonts w:hint="eastAsia"/>
          <w:b/>
          <w:color w:val="FF0000"/>
        </w:rPr>
        <w:t>：</w:t>
      </w:r>
      <w:r>
        <w:rPr>
          <w:rFonts w:hint="eastAsia"/>
          <w:b/>
          <w:u w:val="single"/>
        </w:rPr>
        <w:t xml:space="preserve">    </w:t>
      </w:r>
      <w:r w:rsidRPr="00137922">
        <w:rPr>
          <w:b/>
          <w:u w:val="single"/>
        </w:rPr>
        <w:t>SDJJ0015</w:t>
      </w:r>
      <w:r>
        <w:rPr>
          <w:rFonts w:hint="eastAsia"/>
          <w:b/>
          <w:u w:val="single"/>
        </w:rPr>
        <w:t xml:space="preserve">  </w:t>
      </w:r>
      <w:r>
        <w:rPr>
          <w:u w:val="single"/>
        </w:rPr>
        <w:t xml:space="preserve">        </w:t>
      </w:r>
      <w:r>
        <w:t xml:space="preserve">    </w:t>
      </w:r>
      <w:r>
        <w:rPr>
          <w:rFonts w:hint="eastAsia"/>
        </w:rPr>
        <w:t xml:space="preserve"> </w:t>
      </w:r>
    </w:p>
    <w:p w:rsidR="001C5CAA" w:rsidRDefault="001C5CAA" w:rsidP="001C5CAA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 xml:space="preserve">    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二、登录：</w:t>
      </w:r>
      <w:r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45AD8E93" wp14:editId="2E437ECF">
            <wp:extent cx="5274945" cy="357505"/>
            <wp:effectExtent l="0" t="0" r="190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【用户名】→选择单位属性【高校馆、公共馆、高职馆、少儿馆】→输入【图形码】登录。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E64AA21" wp14:editId="26DFB983">
            <wp:extent cx="5271135" cy="2591435"/>
            <wp:effectExtent l="0" t="0" r="571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平台将数据</w:t>
      </w:r>
      <w:proofErr w:type="gramStart"/>
      <w:r>
        <w:rPr>
          <w:rFonts w:asciiTheme="majorEastAsia" w:eastAsiaTheme="majorEastAsia" w:hAnsiTheme="majorEastAsia" w:hint="eastAsia"/>
          <w:b/>
          <w:sz w:val="24"/>
          <w:szCs w:val="24"/>
        </w:rPr>
        <w:t>分大学</w:t>
      </w:r>
      <w:proofErr w:type="gramEnd"/>
      <w:r>
        <w:rPr>
          <w:rFonts w:asciiTheme="majorEastAsia" w:eastAsiaTheme="majorEastAsia" w:hAnsiTheme="majorEastAsia" w:hint="eastAsia"/>
          <w:b/>
          <w:sz w:val="24"/>
          <w:szCs w:val="24"/>
        </w:rPr>
        <w:t>版、高职版、少儿版和全品种，图书馆可根据单位属性登录，登录后平台将呈现对应版本的数据。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三、荐购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1、检索图书：</w:t>
      </w:r>
      <w:r>
        <w:rPr>
          <w:rFonts w:asciiTheme="majorEastAsia" w:eastAsiaTheme="majorEastAsia" w:hAnsiTheme="majorEastAsia" w:hint="eastAsia"/>
          <w:sz w:val="24"/>
          <w:szCs w:val="24"/>
        </w:rPr>
        <w:t>点击首页的【图书发现】可查</w:t>
      </w:r>
      <w:r>
        <w:rPr>
          <w:rFonts w:asciiTheme="majorEastAsia" w:eastAsiaTheme="majorEastAsia" w:hAnsiTheme="majorEastAsia"/>
          <w:sz w:val="24"/>
          <w:szCs w:val="24"/>
        </w:rPr>
        <w:t>看</w:t>
      </w:r>
      <w:r>
        <w:rPr>
          <w:rFonts w:asciiTheme="majorEastAsia" w:eastAsiaTheme="majorEastAsia" w:hAnsiTheme="majorEastAsia" w:hint="eastAsia"/>
          <w:sz w:val="24"/>
          <w:szCs w:val="24"/>
        </w:rPr>
        <w:t>书目</w:t>
      </w:r>
      <w:r>
        <w:rPr>
          <w:rFonts w:asciiTheme="majorEastAsia" w:eastAsiaTheme="majorEastAsia" w:hAnsiTheme="majorEastAsia"/>
          <w:sz w:val="24"/>
          <w:szCs w:val="24"/>
        </w:rPr>
        <w:t>明细，点</w:t>
      </w:r>
      <w:proofErr w:type="gramStart"/>
      <w:r>
        <w:rPr>
          <w:rFonts w:asciiTheme="majorEastAsia" w:eastAsiaTheme="majorEastAsia" w:hAnsiTheme="majorEastAsia"/>
          <w:sz w:val="24"/>
          <w:szCs w:val="24"/>
        </w:rPr>
        <w:t>开具体</w:t>
      </w:r>
      <w:proofErr w:type="gramEnd"/>
      <w:r>
        <w:rPr>
          <w:rFonts w:asciiTheme="majorEastAsia" w:eastAsiaTheme="majorEastAsia" w:hAnsiTheme="majorEastAsia"/>
          <w:sz w:val="24"/>
          <w:szCs w:val="24"/>
        </w:rPr>
        <w:t>的图书</w:t>
      </w:r>
      <w:r>
        <w:rPr>
          <w:rFonts w:asciiTheme="majorEastAsia" w:eastAsiaTheme="majorEastAsia" w:hAnsiTheme="majorEastAsia" w:hint="eastAsia"/>
          <w:sz w:val="24"/>
          <w:szCs w:val="24"/>
        </w:rPr>
        <w:t>进行荐购。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FDCA470" wp14:editId="7E9D5252">
            <wp:extent cx="5276850" cy="365760"/>
            <wp:effectExtent l="0" t="0" r="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1.2、平台提供【列表】和【表格】两种呈现模式。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746C1AE2" wp14:editId="72503D1F">
            <wp:extent cx="5265420" cy="1054735"/>
            <wp:effectExtent l="0" t="0" r="1143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可同时满足多项检索条件，筛选出需要选购的书目。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3、馆配电子书：</w:t>
      </w:r>
      <w:r>
        <w:rPr>
          <w:rFonts w:asciiTheme="majorEastAsia" w:eastAsiaTheme="majorEastAsia" w:hAnsiTheme="majorEastAsia" w:hint="eastAsia"/>
          <w:sz w:val="24"/>
          <w:szCs w:val="24"/>
        </w:rPr>
        <w:t>可直接选购纸质图书，电子书仅做参考。如需购电子书可联系平台客服。</w:t>
      </w:r>
    </w:p>
    <w:p w:rsidR="001C5CAA" w:rsidRDefault="001C5CAA" w:rsidP="001C5CAA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4、我的荐购：</w:t>
      </w:r>
      <w:r>
        <w:rPr>
          <w:rFonts w:asciiTheme="majorEastAsia" w:eastAsiaTheme="majorEastAsia" w:hAnsiTheme="majorEastAsia" w:hint="eastAsia"/>
          <w:sz w:val="24"/>
          <w:szCs w:val="24"/>
        </w:rPr>
        <w:t>【个人中心】→【我的荐购】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中可查看到所有的荐购书目，及图书馆的采纳情况。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  <w:bdr w:val="single" w:sz="4" w:space="0" w:color="auto"/>
        </w:rPr>
        <w:lastRenderedPageBreak/>
        <w:drawing>
          <wp:inline distT="0" distB="0" distL="0" distR="0" wp14:anchorId="0B45B332" wp14:editId="0BF82C0E">
            <wp:extent cx="5278120" cy="1313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即时通信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操作过程如遇问题，可通过“QQ交谈”的方式联系平台在线客服咨询。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4ABED2FA" wp14:editId="15B09C03">
            <wp:extent cx="5265420" cy="1805305"/>
            <wp:effectExtent l="0" t="0" r="1143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五、平台展示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其右上角展示图书</w:t>
      </w:r>
      <w:r>
        <w:rPr>
          <w:rFonts w:asciiTheme="majorEastAsia" w:eastAsiaTheme="majorEastAsia" w:hAnsiTheme="majorEastAsia"/>
          <w:sz w:val="24"/>
          <w:szCs w:val="24"/>
        </w:rPr>
        <w:t>采会开幕式</w:t>
      </w:r>
      <w:r>
        <w:rPr>
          <w:rFonts w:asciiTheme="majorEastAsia" w:eastAsiaTheme="majorEastAsia" w:hAnsiTheme="majorEastAsia" w:hint="eastAsia"/>
          <w:sz w:val="24"/>
          <w:szCs w:val="24"/>
        </w:rPr>
        <w:t>领导讲话及平台消息发布。其他板块主要展示重点出版社书目，直接点击出版社名称即可进入选书界面。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  <w:bdr w:val="single" w:sz="4" w:space="0" w:color="auto"/>
        </w:rPr>
        <w:lastRenderedPageBreak/>
        <w:drawing>
          <wp:inline distT="0" distB="0" distL="114300" distR="114300" wp14:anchorId="335DD4BD" wp14:editId="31B73299">
            <wp:extent cx="5268595" cy="2279015"/>
            <wp:effectExtent l="0" t="0" r="8255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2、分会场：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2.1、出版社分会场：按出版社综合分类和出版公司名称展示各出版社图书，点击分类首先展示该类别下的出版社名单（按</w:t>
      </w:r>
      <w:r>
        <w:rPr>
          <w:rFonts w:asciiTheme="majorEastAsia" w:eastAsiaTheme="majorEastAsia" w:hAnsiTheme="majorEastAsia"/>
          <w:sz w:val="24"/>
          <w:szCs w:val="24"/>
        </w:rPr>
        <w:t>名称首</w:t>
      </w:r>
      <w:r>
        <w:rPr>
          <w:rFonts w:asciiTheme="majorEastAsia" w:eastAsiaTheme="majorEastAsia" w:hAnsiTheme="majorEastAsia" w:hint="eastAsia"/>
          <w:sz w:val="24"/>
          <w:szCs w:val="24"/>
        </w:rPr>
        <w:t>字母</w:t>
      </w:r>
      <w:r>
        <w:rPr>
          <w:rFonts w:asciiTheme="majorEastAsia" w:eastAsiaTheme="majorEastAsia" w:hAnsiTheme="majorEastAsia"/>
          <w:sz w:val="24"/>
          <w:szCs w:val="24"/>
        </w:rPr>
        <w:t>排序）</w:t>
      </w:r>
      <w:r>
        <w:rPr>
          <w:rFonts w:asciiTheme="majorEastAsia" w:eastAsiaTheme="majorEastAsia" w:hAnsiTheme="majorEastAsia" w:hint="eastAsia"/>
          <w:sz w:val="24"/>
          <w:szCs w:val="24"/>
        </w:rPr>
        <w:t>，点击出版社名称即可进入选书界面。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2.2、图书分会场：根据图书的中图法分类及学科分类展示各类图书，直接点击分类即可进入选书界面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、新闻区：</w:t>
      </w:r>
      <w:r>
        <w:rPr>
          <w:rFonts w:asciiTheme="majorEastAsia" w:eastAsiaTheme="majorEastAsia" w:hAnsiTheme="majorEastAsia" w:hint="eastAsia"/>
          <w:sz w:val="24"/>
          <w:szCs w:val="24"/>
        </w:rPr>
        <w:t>发布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最新线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上书市动态。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、销量排行榜：</w:t>
      </w:r>
      <w:r>
        <w:rPr>
          <w:rFonts w:asciiTheme="majorEastAsia" w:eastAsiaTheme="majorEastAsia" w:hAnsiTheme="majorEastAsia" w:hint="eastAsia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 w:rsidR="001C5CAA" w:rsidRDefault="001C5CAA" w:rsidP="001C5CA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、留言板：</w:t>
      </w:r>
      <w:r>
        <w:rPr>
          <w:rFonts w:asciiTheme="majorEastAsia" w:eastAsiaTheme="majorEastAsia" w:hAnsiTheme="majorEastAsia" w:hint="eastAsia"/>
          <w:sz w:val="24"/>
          <w:szCs w:val="24"/>
        </w:rPr>
        <w:t>平台的交流区，实时在线客服答疑解惑。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BD0BF0" w:rsidRPr="001C5CAA" w:rsidRDefault="00BD0BF0"/>
    <w:sectPr w:rsidR="00BD0BF0" w:rsidRPr="001C5C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CAA"/>
    <w:rsid w:val="001C5CAA"/>
    <w:rsid w:val="00BD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DF3C7"/>
  <w15:chartTrackingRefBased/>
  <w15:docId w15:val="{330312EF-C07D-4CBA-9D36-FA72F73BC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5C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C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.cxstar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Yanlin Ma</dc:creator>
  <cp:keywords/>
  <dc:description/>
  <cp:lastModifiedBy>Yanlin Ma</cp:lastModifiedBy>
  <cp:revision>1</cp:revision>
  <dcterms:created xsi:type="dcterms:W3CDTF">2022-09-02T05:53:00Z</dcterms:created>
  <dcterms:modified xsi:type="dcterms:W3CDTF">2022-09-02T05:55:00Z</dcterms:modified>
</cp:coreProperties>
</file>