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37"/>
        <w:ind w:left="730"/>
      </w:pPr>
      <w:r>
        <w:rPr>
          <w:spacing w:val="-2"/>
        </w:rPr>
        <w:t>2024</w:t>
      </w:r>
      <w:r>
        <w:rPr>
          <w:spacing w:val="-3"/>
        </w:rPr>
        <w:t>年国家社会科学基金重大项目招标选题</w:t>
      </w:r>
    </w:p>
    <w:p>
      <w:pPr>
        <w:pStyle w:val="BodyText"/>
        <w:spacing w:before="7"/>
        <w:rPr>
          <w:sz w:val="15"/>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2"/>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10"/>
                <w:sz w:val="28"/>
              </w:rPr>
              <w:t>1</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习近平新时代中国特色社会主义思想的体系化学理化研究阐释</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10"/>
                <w:sz w:val="28"/>
              </w:rPr>
              <w:t>2</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习近平新时代中国特色社会主义思想对马克思主义的原创性贡献研究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10"/>
                <w:sz w:val="28"/>
              </w:rPr>
              <w:t>3</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习近平文化思想的科学体系、原创性贡献与实践要求研究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10"/>
                <w:sz w:val="28"/>
              </w:rPr>
              <w:t>4</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习近平总书记关于各领域重要论述的学理阐释</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10"/>
                <w:sz w:val="28"/>
              </w:rPr>
              <w:t>5</w:t>
            </w:r>
          </w:p>
        </w:tc>
        <w:tc>
          <w:tcPr>
            <w:tcW w:w="8705" w:type="dxa"/>
            <w:tcBorders>
              <w:top w:val="single" w:sz="2" w:space="0" w:color="000000"/>
              <w:left w:val="single" w:sz="2" w:space="0" w:color="000000"/>
              <w:bottom w:val="single" w:sz="2" w:space="0" w:color="000000"/>
            </w:tcBorders>
          </w:tcPr>
          <w:p>
            <w:pPr>
              <w:pStyle w:val="TableParagraph"/>
              <w:spacing w:line="220" w:lineRule="auto" w:before="12"/>
              <w:ind w:left="35" w:right="166"/>
              <w:jc w:val="left"/>
              <w:rPr>
                <w:sz w:val="28"/>
              </w:rPr>
            </w:pPr>
            <w:r>
              <w:rPr>
                <w:spacing w:val="-2"/>
                <w:sz w:val="28"/>
              </w:rPr>
              <w:t>习近平总书记对新时代改革开放的理论创新、历史贡献与实践创造研</w:t>
            </w:r>
            <w:r>
              <w:rPr>
                <w:spacing w:val="-10"/>
                <w:sz w:val="28"/>
              </w:rPr>
              <w:t>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10"/>
                <w:sz w:val="28"/>
              </w:rPr>
              <w:t>6</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海外习近平新时代中国特色社会主义思想研究状况与分析</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10"/>
                <w:sz w:val="28"/>
              </w:rPr>
              <w:t>7</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rFonts w:ascii="Times New Roman" w:eastAsia="Times New Roman"/>
                <w:sz w:val="28"/>
              </w:rPr>
            </w:pPr>
            <w:r>
              <w:rPr>
                <w:sz w:val="28"/>
              </w:rPr>
              <w:t>新时代历史性成就与历史性变革及其里程碑意义研究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10"/>
                <w:sz w:val="28"/>
              </w:rPr>
              <w:t>8</w:t>
            </w:r>
          </w:p>
        </w:tc>
        <w:tc>
          <w:tcPr>
            <w:tcW w:w="8705" w:type="dxa"/>
            <w:tcBorders>
              <w:top w:val="single" w:sz="2" w:space="0" w:color="000000"/>
              <w:left w:val="single" w:sz="2" w:space="0" w:color="000000"/>
              <w:bottom w:val="single" w:sz="2" w:space="0" w:color="000000"/>
            </w:tcBorders>
          </w:tcPr>
          <w:p>
            <w:pPr>
              <w:pStyle w:val="TableParagraph"/>
              <w:spacing w:line="218" w:lineRule="auto" w:before="15"/>
              <w:ind w:left="35" w:right="166"/>
              <w:jc w:val="left"/>
              <w:rPr>
                <w:sz w:val="28"/>
              </w:rPr>
            </w:pPr>
            <w:r>
              <w:rPr>
                <w:spacing w:val="-2"/>
                <w:sz w:val="28"/>
              </w:rPr>
              <w:t>党的十八大以来生态文明建设的历史性成就、实现机制与面临的内外</w:t>
            </w:r>
            <w:r>
              <w:rPr>
                <w:spacing w:val="-4"/>
                <w:sz w:val="28"/>
              </w:rPr>
              <w:t>挑战研究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10"/>
                <w:sz w:val="28"/>
              </w:rPr>
              <w:t>9</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马克思主义经典著作研究及文献整理</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10</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马克思主义在发达国家的理论发展研究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11</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国外马克思主义文化批判理论及其发展趋势研究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12</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数字时代马克思主义理论创新发展研究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13</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列宁党的建设思想及其当代价值研究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14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毛泽东思想的科学思维方法研究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15</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邓小平社会主义现代化建设理论的历史贡献和时代价值研究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16</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sz w:val="28"/>
              </w:rPr>
            </w:pPr>
            <w:r>
              <w:rPr>
                <w:rFonts w:ascii="Times New Roman" w:hAnsi="Times New Roman" w:eastAsia="Times New Roman"/>
                <w:sz w:val="28"/>
              </w:rPr>
              <w:t>“</w:t>
            </w:r>
            <w:r>
              <w:rPr>
                <w:sz w:val="28"/>
              </w:rPr>
              <w:t>两个结合</w:t>
            </w:r>
            <w:r>
              <w:rPr>
                <w:rFonts w:ascii="Times New Roman" w:hAnsi="Times New Roman" w:eastAsia="Times New Roman"/>
                <w:sz w:val="28"/>
              </w:rPr>
              <w:t>”</w:t>
            </w:r>
            <w:r>
              <w:rPr>
                <w:spacing w:val="-1"/>
                <w:sz w:val="28"/>
              </w:rPr>
              <w:t>与中国马克思主义的理论发展</w:t>
            </w:r>
          </w:p>
        </w:tc>
      </w:tr>
    </w:tbl>
    <w:p>
      <w:pPr>
        <w:spacing w:after="0"/>
        <w:jc w:val="left"/>
        <w:rPr>
          <w:sz w:val="28"/>
        </w:rPr>
        <w:sectPr>
          <w:footerReference w:type="default" r:id="rId5"/>
          <w:type w:val="continuous"/>
          <w:pgSz w:w="11910" w:h="16840"/>
          <w:pgMar w:header="0" w:footer="912" w:top="1800" w:bottom="1485" w:left="1020" w:right="1040"/>
          <w:pgNumType w:start="1"/>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17</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sz w:val="28"/>
              </w:rPr>
            </w:pPr>
            <w:r>
              <w:rPr>
                <w:rFonts w:ascii="Times New Roman" w:hAnsi="Times New Roman" w:eastAsia="Times New Roman"/>
                <w:sz w:val="28"/>
              </w:rPr>
              <w:t>“</w:t>
            </w:r>
            <w:r>
              <w:rPr>
                <w:sz w:val="28"/>
              </w:rPr>
              <w:t>两个结合</w:t>
            </w:r>
            <w:r>
              <w:rPr>
                <w:rFonts w:ascii="Times New Roman" w:hAnsi="Times New Roman" w:eastAsia="Times New Roman"/>
                <w:sz w:val="28"/>
              </w:rPr>
              <w:t>”</w:t>
            </w:r>
            <w:r>
              <w:rPr>
                <w:spacing w:val="-1"/>
                <w:sz w:val="28"/>
              </w:rPr>
              <w:t>与中国式现代化的文明根基</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18</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马克思主义中国化时代化的文明根基、历史进程和基本经验研究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19</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中国特色社会主义制度的文明根基、科学内涵和实践进程</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20</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rFonts w:ascii="Times New Roman" w:eastAsia="Times New Roman"/>
                <w:sz w:val="28"/>
              </w:rPr>
            </w:pPr>
            <w:r>
              <w:rPr>
                <w:sz w:val="28"/>
              </w:rPr>
              <w:t>全球制度比较视野中的中国特色社会主义制度研究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21</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政党、人民与国家关系的理论建构</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22</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习近平新时代中国特色社会主义思想对共产党执政规律的新认识研究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23</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习近平总书记关于党的建设重要思想的原创性贡献研究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24</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中国共产党党的建设史研究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25</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中共党史的民族复兴叙事研究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26</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文明史视野中的中共党史党建重要问题研究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27</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中共党史上重要会议、重大事件的史料收集、整理与研究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28</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大历史观下中国共产党发展史研究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29</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中国共产党思想建党的历史经验研究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30</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古田全军政治工作会议与新时代政治建军实践和经验研究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31</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世界历史视野下中国人民抗日战争史研究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32</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sz w:val="28"/>
              </w:rPr>
            </w:pPr>
            <w:r>
              <w:rPr>
                <w:rFonts w:ascii="Times New Roman" w:hAnsi="Times New Roman" w:eastAsia="Times New Roman"/>
                <w:sz w:val="28"/>
              </w:rPr>
              <w:t>“</w:t>
            </w:r>
            <w:r>
              <w:rPr>
                <w:sz w:val="28"/>
              </w:rPr>
              <w:t>党的全面领导</w:t>
            </w:r>
            <w:r>
              <w:rPr>
                <w:rFonts w:ascii="Times New Roman" w:hAnsi="Times New Roman" w:eastAsia="Times New Roman"/>
                <w:sz w:val="28"/>
              </w:rPr>
              <w:t>”</w:t>
            </w:r>
            <w:r>
              <w:rPr>
                <w:spacing w:val="-1"/>
                <w:sz w:val="28"/>
              </w:rPr>
              <w:t>的理论建构与制度路径研究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33</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中国共产党基层政治建设的制度文献收集、整理与研究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34</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中国共产党的组织形态及其运作机理研究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35</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新时代党的宣传思想文化工作体制机制研究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36</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中国共产党自我革命思想的演进与实践经验研究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37</w:t>
            </w:r>
          </w:p>
        </w:tc>
        <w:tc>
          <w:tcPr>
            <w:tcW w:w="8705" w:type="dxa"/>
            <w:tcBorders>
              <w:top w:val="single" w:sz="2" w:space="0" w:color="000000"/>
              <w:left w:val="single" w:sz="2" w:space="0" w:color="000000"/>
              <w:bottom w:val="single" w:sz="2" w:space="0" w:color="000000"/>
            </w:tcBorders>
          </w:tcPr>
          <w:p>
            <w:pPr>
              <w:pStyle w:val="TableParagraph"/>
              <w:spacing w:line="220" w:lineRule="auto" w:before="11"/>
              <w:ind w:left="35" w:right="166"/>
              <w:jc w:val="left"/>
              <w:rPr>
                <w:sz w:val="28"/>
              </w:rPr>
            </w:pPr>
            <w:r>
              <w:rPr>
                <w:spacing w:val="-2"/>
                <w:sz w:val="28"/>
              </w:rPr>
              <w:t>中国特色社会主义制度下的监督体系的科学内涵、独特优势与实践路</w:t>
            </w:r>
            <w:r>
              <w:rPr>
                <w:spacing w:val="-4"/>
                <w:sz w:val="28"/>
              </w:rPr>
              <w:t>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38</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rFonts w:ascii="Times New Roman" w:eastAsia="Times New Roman"/>
                <w:sz w:val="28"/>
              </w:rPr>
            </w:pPr>
            <w:r>
              <w:rPr>
                <w:sz w:val="28"/>
              </w:rPr>
              <w:t>中国式现代化的中国特色、本质要求和重大原则研究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39</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中国式现代化的文化传统、历史经验和世界意义研究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40</w:t>
            </w:r>
          </w:p>
        </w:tc>
        <w:tc>
          <w:tcPr>
            <w:tcW w:w="8705" w:type="dxa"/>
            <w:tcBorders>
              <w:top w:val="single" w:sz="2" w:space="0" w:color="000000"/>
              <w:left w:val="single" w:sz="2" w:space="0" w:color="000000"/>
              <w:bottom w:val="single" w:sz="2" w:space="0" w:color="000000"/>
            </w:tcBorders>
          </w:tcPr>
          <w:p>
            <w:pPr>
              <w:pStyle w:val="TableParagraph"/>
              <w:spacing w:line="338" w:lineRule="exact" w:before="0"/>
              <w:ind w:left="35"/>
              <w:jc w:val="left"/>
              <w:rPr>
                <w:sz w:val="28"/>
              </w:rPr>
            </w:pPr>
            <w:r>
              <w:rPr>
                <w:spacing w:val="-1"/>
                <w:sz w:val="28"/>
              </w:rPr>
              <w:t>中国式现代化蕴含的独特世界观、价值观、历史观、文明观、民主观</w:t>
            </w:r>
          </w:p>
          <w:p>
            <w:pPr>
              <w:pStyle w:val="TableParagraph"/>
              <w:spacing w:line="356" w:lineRule="exact" w:before="0"/>
              <w:ind w:left="35"/>
              <w:jc w:val="left"/>
              <w:rPr>
                <w:rFonts w:ascii="Times New Roman" w:eastAsia="Times New Roman"/>
                <w:sz w:val="28"/>
              </w:rPr>
            </w:pPr>
            <w:r>
              <w:rPr>
                <w:sz w:val="28"/>
              </w:rPr>
              <w:t>、生态观研究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41</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中国共产党领导探索中国式现代化道路的历程、成就和经验研究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42</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中国式现代化理论对科学社会主义的新发展研究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43</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中国式现代化进程中的共同富裕问题研究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44</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文明比较视野中的中国式现代化研究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45</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西方现代化的历史过程及其理论建构</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46</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sz w:val="28"/>
              </w:rPr>
            </w:pPr>
            <w:r>
              <w:rPr>
                <w:rFonts w:ascii="Times New Roman" w:hAnsi="Times New Roman" w:eastAsia="Times New Roman"/>
                <w:sz w:val="28"/>
              </w:rPr>
              <w:t>“</w:t>
            </w:r>
            <w:r>
              <w:rPr>
                <w:sz w:val="28"/>
              </w:rPr>
              <w:t>全球整体</w:t>
            </w:r>
            <w:r>
              <w:rPr>
                <w:rFonts w:ascii="Times New Roman" w:hAnsi="Times New Roman" w:eastAsia="Times New Roman"/>
                <w:sz w:val="28"/>
              </w:rPr>
              <w:t>”</w:t>
            </w:r>
            <w:r>
              <w:rPr>
                <w:spacing w:val="-1"/>
                <w:sz w:val="28"/>
              </w:rPr>
              <w:t>视域下的世界现代化史研究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47</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国际体系与地缘政治视野下的发展中国家现代化进程研究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48</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人类文明新形态的理论建构与制度路径研究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49</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世界文明演进视角下的人类文明新形态研究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50</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中华民族伟大复兴的文明根基与历史进程研究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51</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新质生产力的科学意义、深刻内涵与统计测度研究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52</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新质生产力发展的逻辑、条件和政策研究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53</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加快形成新质生产力的主攻方向与政策保障研究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54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发展新质生产力与我国生产力结构变革研究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55</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发展新质生产力与完善现代化产业体系研究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56</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优化重大生产力布局的理论、原则和政策研究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57</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人工智能技术变革对我国经济社会发展的影响及对策研究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58</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要素市场化配置改革的现实困境与突破路径研究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59</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我国经济中长期增长的趋势与政策创新研究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60</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新发展阶段健全宏观经济治理体系的理论与实践研究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61</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非经济性政策与宏观政策协同机制与效应研究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62</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多种投资政策工具的协同高效使用研究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63</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推动经济实现质的有效提升和量的合理增长研究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64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人工智能大模型驱动的科技创新与产业升级策略研究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65</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新一轮全球科技革命和产业变革趋势及对我国影响研究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66</w:t>
            </w:r>
          </w:p>
        </w:tc>
        <w:tc>
          <w:tcPr>
            <w:tcW w:w="8705" w:type="dxa"/>
            <w:tcBorders>
              <w:top w:val="single" w:sz="2" w:space="0" w:color="000000"/>
              <w:left w:val="single" w:sz="2" w:space="0" w:color="000000"/>
              <w:bottom w:val="single" w:sz="2" w:space="0" w:color="000000"/>
            </w:tcBorders>
          </w:tcPr>
          <w:p>
            <w:pPr>
              <w:pStyle w:val="TableParagraph"/>
              <w:spacing w:line="218" w:lineRule="auto" w:before="22"/>
              <w:ind w:left="35" w:right="205"/>
              <w:jc w:val="left"/>
              <w:rPr>
                <w:sz w:val="28"/>
              </w:rPr>
            </w:pPr>
            <w:r>
              <w:rPr>
                <w:rFonts w:ascii="Times New Roman" w:hAnsi="Times New Roman" w:eastAsia="Times New Roman"/>
                <w:spacing w:val="-2"/>
                <w:sz w:val="28"/>
              </w:rPr>
              <w:t>“</w:t>
            </w:r>
            <w:r>
              <w:rPr>
                <w:spacing w:val="-2"/>
                <w:sz w:val="28"/>
              </w:rPr>
              <w:t>十五五</w:t>
            </w:r>
            <w:r>
              <w:rPr>
                <w:rFonts w:ascii="Times New Roman" w:hAnsi="Times New Roman" w:eastAsia="Times New Roman"/>
                <w:spacing w:val="-2"/>
                <w:sz w:val="28"/>
              </w:rPr>
              <w:t>”</w:t>
            </w:r>
            <w:r>
              <w:rPr>
                <w:spacing w:val="-2"/>
                <w:sz w:val="28"/>
              </w:rPr>
              <w:t>时期世界经济走势及对我国经济高质量发展的影响与对策研</w:t>
            </w:r>
            <w:r>
              <w:rPr>
                <w:spacing w:val="-10"/>
                <w:sz w:val="28"/>
              </w:rPr>
              <w:t>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67</w:t>
            </w:r>
          </w:p>
        </w:tc>
        <w:tc>
          <w:tcPr>
            <w:tcW w:w="8705" w:type="dxa"/>
            <w:tcBorders>
              <w:top w:val="single" w:sz="2" w:space="0" w:color="000000"/>
              <w:left w:val="single" w:sz="2" w:space="0" w:color="000000"/>
              <w:bottom w:val="single" w:sz="2" w:space="0" w:color="000000"/>
            </w:tcBorders>
          </w:tcPr>
          <w:p>
            <w:pPr>
              <w:pStyle w:val="TableParagraph"/>
              <w:spacing w:line="218" w:lineRule="auto" w:before="15"/>
              <w:ind w:left="35" w:right="168"/>
              <w:jc w:val="left"/>
              <w:rPr>
                <w:sz w:val="28"/>
              </w:rPr>
            </w:pPr>
            <w:r>
              <w:rPr>
                <w:spacing w:val="-2"/>
                <w:sz w:val="28"/>
              </w:rPr>
              <w:t>全球经贸规则体系变化趋势及对我国高水平对外开放的影响与对策研</w:t>
            </w:r>
            <w:r>
              <w:rPr>
                <w:spacing w:val="-10"/>
                <w:sz w:val="28"/>
              </w:rPr>
              <w:t>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68</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全球产业链供应链变化趋势及对我国影响研究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69</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美国产业链供应链全球布局调整的机制、趋势与影响研究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70</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全球产业链重构背景下中国产业链的韧性与升级趋势研究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71</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全球制造业发展态势及对我影响分析</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72</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世界主要国家通胀、通缩治理经验研究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73</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统筹发展与安全视角下出口管制作用机理研究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74</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新形势下我国农产品国际供应链保障战略研究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75</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经济高质量发展的指标体系构建与测度研究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76</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基于税收数据的高质量发展统计监测与评估研究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77</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推动全国统一大市场建设的财税体制改革研究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78</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sz w:val="28"/>
              </w:rPr>
            </w:pPr>
            <w:r>
              <w:rPr>
                <w:sz w:val="28"/>
              </w:rPr>
              <w:t>未来</w:t>
            </w:r>
            <w:r>
              <w:rPr>
                <w:rFonts w:ascii="Times New Roman" w:hAnsi="Times New Roman" w:eastAsia="Times New Roman"/>
                <w:sz w:val="28"/>
              </w:rPr>
              <w:t>5—15</w:t>
            </w:r>
            <w:r>
              <w:rPr>
                <w:spacing w:val="-1"/>
                <w:sz w:val="28"/>
              </w:rPr>
              <w:t>年推动我国区域协调发展的战略任务和政策建议研究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79</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首都经济圈和都市圈高质量发展的政策创新与实施路径研究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80</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国家创新体系整体效能的统计测度研究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81</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政策试点中的策略性互动行为与最优政策设计及其评估</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82</w:t>
            </w:r>
          </w:p>
        </w:tc>
        <w:tc>
          <w:tcPr>
            <w:tcW w:w="8705" w:type="dxa"/>
            <w:tcBorders>
              <w:top w:val="single" w:sz="2" w:space="0" w:color="000000"/>
              <w:left w:val="single" w:sz="2" w:space="0" w:color="000000"/>
              <w:bottom w:val="single" w:sz="2" w:space="0" w:color="000000"/>
            </w:tcBorders>
          </w:tcPr>
          <w:p>
            <w:pPr>
              <w:pStyle w:val="TableParagraph"/>
              <w:spacing w:line="220" w:lineRule="auto" w:before="12"/>
              <w:ind w:left="35" w:right="168"/>
              <w:jc w:val="left"/>
              <w:rPr>
                <w:sz w:val="28"/>
              </w:rPr>
            </w:pPr>
            <w:r>
              <w:rPr>
                <w:spacing w:val="-2"/>
                <w:sz w:val="28"/>
              </w:rPr>
              <w:t>中国特色自由贸易港制度型开放框架下现代化产业体系构建与高质量</w:t>
            </w:r>
            <w:r>
              <w:rPr>
                <w:spacing w:val="-4"/>
                <w:sz w:val="28"/>
              </w:rPr>
              <w:t>发展研究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83</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我国产业未来发展新赛道新优势研究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84</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人工智能前瞻精准识别高潜能未来产业研究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85</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sz w:val="28"/>
              </w:rPr>
            </w:pPr>
            <w:r>
              <w:rPr>
                <w:sz w:val="28"/>
              </w:rPr>
              <w:t>基于</w:t>
            </w:r>
            <w:r>
              <w:rPr>
                <w:rFonts w:ascii="Times New Roman" w:hAnsi="Times New Roman" w:eastAsia="Times New Roman"/>
                <w:sz w:val="28"/>
              </w:rPr>
              <w:t>“</w:t>
            </w:r>
            <w:r>
              <w:rPr>
                <w:sz w:val="28"/>
              </w:rPr>
              <w:t>数实深度融合</w:t>
            </w:r>
            <w:r>
              <w:rPr>
                <w:rFonts w:ascii="Times New Roman" w:hAnsi="Times New Roman" w:eastAsia="Times New Roman"/>
                <w:sz w:val="28"/>
              </w:rPr>
              <w:t>”</w:t>
            </w:r>
            <w:r>
              <w:rPr>
                <w:spacing w:val="-1"/>
                <w:sz w:val="28"/>
              </w:rPr>
              <w:t>的数字产业集群创新理论与实践研究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86</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数据要素驱动我国战略新兴产业发展的统计测度与实现路径研究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87</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中国数字产业国际竞争力评估及提升战略研究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88</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新型经济全球化背景下中国产业安全风险防范研究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89</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机器人的广泛使用与企业管理模式变革研究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90</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突破性技术创新中企业竞合的机制与政策设计研究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91</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构筑国有和民营企业高质量协同发展新格局新机制研究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92</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新发展阶段国有经济结构调整和布局优化研究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93</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新《公司法》下国有企业现代公司治理理论与实践问题研究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94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社会主义市场经济条件下资本市场健康发展研究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95</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激活民营企业内生动力和创新活力研究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96</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持续优化民营经济发展环境研究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ind w:right="2"/>
              <w:rPr>
                <w:rFonts w:ascii="Times New Roman"/>
                <w:sz w:val="28"/>
              </w:rPr>
            </w:pPr>
            <w:r>
              <w:rPr>
                <w:rFonts w:ascii="Times New Roman"/>
                <w:spacing w:val="-5"/>
                <w:sz w:val="28"/>
              </w:rPr>
              <w:t>97</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中国特色金融本质规律和发展道路研究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ind w:right="2"/>
              <w:rPr>
                <w:rFonts w:ascii="Times New Roman"/>
                <w:sz w:val="28"/>
              </w:rPr>
            </w:pPr>
            <w:r>
              <w:rPr>
                <w:rFonts w:ascii="Times New Roman"/>
                <w:spacing w:val="-5"/>
                <w:sz w:val="28"/>
              </w:rPr>
              <w:t>98</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建设金融强国的内涵、目标和路径研究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ind w:right="2"/>
              <w:rPr>
                <w:rFonts w:ascii="Times New Roman"/>
                <w:sz w:val="28"/>
              </w:rPr>
            </w:pPr>
            <w:r>
              <w:rPr>
                <w:rFonts w:ascii="Times New Roman"/>
                <w:spacing w:val="-5"/>
                <w:sz w:val="28"/>
              </w:rPr>
              <w:t>99</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关键核心金融要素及其关系研究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100</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统筹发展与安全背景下的金融高水平对外开放研究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101</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地缘政治风险对我国金融安全的影响及对策研究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102</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金融数字化与金融风险治理研究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103</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基于多模态大数据和人工智能的金融风险防控研究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104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地方债务风险统计评估与防范化解效果评价研究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105</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数字化赋能地方财政韧性的机制、路径与政策研究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106</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地方政府融资平台转型发展的路径和国际经验研究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107</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中国新型货币政策工具调控机制与效果研究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108</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数据要素参与分配的价值基础和实现形式研究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109</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数据要素收益分配法律问题研究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110</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气候风险应对与绿色生产力提升协同推进的实现路径和政策支持研究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111</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气候变化与粮食安全的数量经济学研究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112</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sz w:val="28"/>
              </w:rPr>
            </w:pPr>
            <w:r>
              <w:rPr>
                <w:sz w:val="28"/>
              </w:rPr>
              <w:t>耕地数量、质量、生态</w:t>
            </w:r>
            <w:r>
              <w:rPr>
                <w:rFonts w:ascii="Times New Roman" w:hAnsi="Times New Roman" w:eastAsia="Times New Roman"/>
                <w:sz w:val="28"/>
              </w:rPr>
              <w:t>“</w:t>
            </w:r>
            <w:r>
              <w:rPr>
                <w:sz w:val="28"/>
              </w:rPr>
              <w:t>三位一体</w:t>
            </w:r>
            <w:r>
              <w:rPr>
                <w:rFonts w:ascii="Times New Roman" w:hAnsi="Times New Roman" w:eastAsia="Times New Roman"/>
                <w:sz w:val="28"/>
              </w:rPr>
              <w:t>”</w:t>
            </w:r>
            <w:r>
              <w:rPr>
                <w:spacing w:val="-1"/>
                <w:sz w:val="28"/>
              </w:rPr>
              <w:t>保护制度体系构建及政策研究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113</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环境政策减污降碳协同治理效应测度及提升路径研究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114</w:t>
            </w:r>
          </w:p>
        </w:tc>
        <w:tc>
          <w:tcPr>
            <w:tcW w:w="8705" w:type="dxa"/>
            <w:tcBorders>
              <w:top w:val="single" w:sz="2" w:space="0" w:color="000000"/>
              <w:left w:val="single" w:sz="2" w:space="0" w:color="000000"/>
              <w:bottom w:val="single" w:sz="2" w:space="0" w:color="000000"/>
            </w:tcBorders>
          </w:tcPr>
          <w:p>
            <w:pPr>
              <w:pStyle w:val="TableParagraph"/>
              <w:spacing w:line="218" w:lineRule="auto" w:before="22"/>
              <w:ind w:left="35" w:right="206"/>
              <w:jc w:val="left"/>
              <w:rPr>
                <w:sz w:val="28"/>
              </w:rPr>
            </w:pPr>
            <w:r>
              <w:rPr>
                <w:rFonts w:ascii="Times New Roman" w:hAnsi="Times New Roman" w:eastAsia="Times New Roman"/>
                <w:spacing w:val="-2"/>
                <w:sz w:val="28"/>
              </w:rPr>
              <w:t>“</w:t>
            </w:r>
            <w:r>
              <w:rPr>
                <w:spacing w:val="-2"/>
                <w:sz w:val="28"/>
              </w:rPr>
              <w:t>双碳</w:t>
            </w:r>
            <w:r>
              <w:rPr>
                <w:rFonts w:ascii="Times New Roman" w:hAnsi="Times New Roman" w:eastAsia="Times New Roman"/>
                <w:spacing w:val="-2"/>
                <w:sz w:val="28"/>
              </w:rPr>
              <w:t>”</w:t>
            </w:r>
            <w:r>
              <w:rPr>
                <w:spacing w:val="-2"/>
                <w:sz w:val="28"/>
              </w:rPr>
              <w:t>目标下我国新型碳税体系构建与碳排放权交易市场协同优化研</w:t>
            </w:r>
            <w:r>
              <w:rPr>
                <w:spacing w:val="-10"/>
                <w:sz w:val="28"/>
              </w:rPr>
              <w:t>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115</w:t>
            </w:r>
          </w:p>
        </w:tc>
        <w:tc>
          <w:tcPr>
            <w:tcW w:w="8705" w:type="dxa"/>
            <w:tcBorders>
              <w:top w:val="single" w:sz="2" w:space="0" w:color="000000"/>
              <w:left w:val="single" w:sz="2" w:space="0" w:color="000000"/>
              <w:bottom w:val="single" w:sz="2" w:space="0" w:color="000000"/>
            </w:tcBorders>
          </w:tcPr>
          <w:p>
            <w:pPr>
              <w:pStyle w:val="TableParagraph"/>
              <w:spacing w:line="218" w:lineRule="auto" w:before="15"/>
              <w:ind w:left="35" w:right="168"/>
              <w:jc w:val="left"/>
              <w:rPr>
                <w:sz w:val="28"/>
              </w:rPr>
            </w:pPr>
            <w:r>
              <w:rPr>
                <w:spacing w:val="-2"/>
                <w:sz w:val="28"/>
              </w:rPr>
              <w:t>深化集体林权制度改革背景下林业生态产品价值实现机制和生态补偿</w:t>
            </w:r>
            <w:r>
              <w:rPr>
                <w:spacing w:val="-4"/>
                <w:sz w:val="28"/>
              </w:rPr>
              <w:t>制度研究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116</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统筹新能源发展与国家能源安全重要关系及实践路径研究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117</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新能源产业区域协同发展机制研究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118</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经济学研究范式创新与中国经济学自主知识体系建构研究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119</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国家治理体系与治理能力现代化的理论建构与实践路径</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120</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rFonts w:ascii="Times New Roman" w:eastAsia="Times New Roman"/>
                <w:sz w:val="28"/>
              </w:rPr>
            </w:pPr>
            <w:r>
              <w:rPr>
                <w:sz w:val="28"/>
              </w:rPr>
              <w:t>国际比较视野下的中国国家能力建设研究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121</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新时代社会治理创新与实践过程研究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122</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中央和地方关系的理论建构、历史经验与当代实践</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123</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国家安全体系和能力现代化研究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124</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数字时代国家安全风险综合体的治理机制研究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125</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新中国第一部宪法制定的成功经验和历史意义研究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126</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中国共产党依宪执政的制度体系建设研究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127</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新时代中国宪法理论体系研究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128</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党内法规在国家治理体系和治理能力现代化中的独特地位和作用研究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129</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民法典与国家治理体系现代化研究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130</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法典化与中国特色社会主义法律体系的完善研究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131</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sz w:val="28"/>
              </w:rPr>
            </w:pPr>
            <w:r>
              <w:rPr>
                <w:rFonts w:ascii="Times New Roman" w:hAnsi="Times New Roman" w:eastAsia="Times New Roman"/>
                <w:sz w:val="28"/>
              </w:rPr>
              <w:t>“</w:t>
            </w:r>
            <w:r>
              <w:rPr>
                <w:sz w:val="28"/>
              </w:rPr>
              <w:t>面向</w:t>
            </w:r>
            <w:r>
              <w:rPr>
                <w:rFonts w:ascii="Times New Roman" w:hAnsi="Times New Roman" w:eastAsia="Times New Roman"/>
                <w:sz w:val="28"/>
              </w:rPr>
              <w:t>2035</w:t>
            </w:r>
            <w:r>
              <w:rPr>
                <w:sz w:val="28"/>
              </w:rPr>
              <w:t>年</w:t>
            </w:r>
            <w:r>
              <w:rPr>
                <w:rFonts w:ascii="Times New Roman" w:hAnsi="Times New Roman" w:eastAsia="Times New Roman"/>
                <w:sz w:val="28"/>
              </w:rPr>
              <w:t>”</w:t>
            </w:r>
            <w:r>
              <w:rPr>
                <w:spacing w:val="-1"/>
                <w:sz w:val="28"/>
              </w:rPr>
              <w:t>法治中国发展战略和推进路径研究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132</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数字政府的法治建构研究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133</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中国人权知识体系的生成背景、建构逻辑与价值取向研究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134</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sz w:val="28"/>
              </w:rPr>
            </w:pPr>
            <w:r>
              <w:rPr>
                <w:sz w:val="28"/>
              </w:rPr>
              <w:t>人工智能</w:t>
            </w:r>
            <w:r>
              <w:rPr>
                <w:rFonts w:ascii="Times New Roman" w:hAnsi="Times New Roman" w:eastAsia="Times New Roman"/>
                <w:sz w:val="28"/>
              </w:rPr>
              <w:t>“</w:t>
            </w:r>
            <w:r>
              <w:rPr>
                <w:sz w:val="28"/>
              </w:rPr>
              <w:t>深度伪造</w:t>
            </w:r>
            <w:r>
              <w:rPr>
                <w:rFonts w:ascii="Times New Roman" w:hAnsi="Times New Roman" w:eastAsia="Times New Roman"/>
                <w:sz w:val="28"/>
              </w:rPr>
              <w:t>”</w:t>
            </w:r>
            <w:r>
              <w:rPr>
                <w:spacing w:val="-1"/>
                <w:sz w:val="28"/>
              </w:rPr>
              <w:t>对刑事司法的挑战及应对研究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135</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社会变迁与刑法归责体系的重构研究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136</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推动新质生产力发展的法律保障研究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137</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数字时代知识产权法基本范畴体系创新研究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138</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应对新一轮科技革命的法治体系完善与基本法理研究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139</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新一代生成式人工智能发展的法治问题研究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140</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我国周边海洋安全和涉海维权的法律问题研究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141</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涉外腐败的治理体系与治理能力建设研究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142</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中华法系的创造性转化研究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143</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中华传统法律文化中的无讼观及其实践研究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144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发展新质生产力的政府职能研究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145</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民生发展的思想源流及其当代实践研究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146</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中国共产党领导基层治理的历史进程与基本经验研究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147</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中国基层治理现代化的制度、成效与经验研究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148</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发展中国家政治发展道路比较研究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149</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新时代中国脱贫攻坚成就国际传播的实践与方法研究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150</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农村低收入人口常态化帮扶机制建设的理论和政策研究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151</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新型城镇化进程中农村社会空间重组与居住形态变迁研究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152</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乡村空心化治理模式国际比较研究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153</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中国共产党城市治理理论与实践研究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154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当前中国城市规划理论与实践研究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155</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中国城市转型发展的动力与机制研究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156</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中国特色超大城市空间治理现代化理论和路径研究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157</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城市运行安全综合治理的机制创新和实践路径研究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158</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气候变化对大城市安全和社会治理的影响及对策研究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159</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新发展阶段我国社会流动新趋势新问题与治理创新研究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160</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中国式现代化进程中的社会结构变化和社会流动机制研究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161</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工业社会向网络社会转型与社会化场景变化及其影响研究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162</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经济风险向社会风险传导的内在机理与预防机制研究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163</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人口、家庭与可持续发展研究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164</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sz w:val="28"/>
              </w:rPr>
            </w:pPr>
            <w:r>
              <w:rPr>
                <w:rFonts w:ascii="Times New Roman" w:hAnsi="Times New Roman" w:eastAsia="Times New Roman"/>
                <w:sz w:val="28"/>
              </w:rPr>
              <w:t>“</w:t>
            </w:r>
            <w:r>
              <w:rPr>
                <w:sz w:val="28"/>
              </w:rPr>
              <w:t>十五五</w:t>
            </w:r>
            <w:r>
              <w:rPr>
                <w:rFonts w:ascii="Times New Roman" w:hAnsi="Times New Roman" w:eastAsia="Times New Roman"/>
                <w:sz w:val="28"/>
              </w:rPr>
              <w:t>”</w:t>
            </w:r>
            <w:r>
              <w:rPr>
                <w:spacing w:val="-1"/>
                <w:sz w:val="28"/>
              </w:rPr>
              <w:t>时期中国人口增长趋势、结构变迁、社会影响及对策研究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165</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以人口高质量发展支撑中国式现代化的理论与政策研究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166</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网络化时代人际交往、信任与合作的机理与特征研究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167</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就业形态变革与国家劳动和社会保障制度的适用性转型研究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168</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新就业形态劳动者权益保障问题研究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169</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中国特色基本民生兜底保障体系建设政策创新与实施路径研究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170</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构建更加公平的收入分配体系和财富积累机制的社会学研究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171</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中国社会政策框架建设与社会服务体系现代化研究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172</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社会风险生成机制及防范化解对策研究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173</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面向全面提升防灾减灾救灾能力的巨灾灾后恢复重建研究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174</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健康中国的实施路径和主体间关系调整研究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175</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数智驱动的医疗服务体系布局优化与高质量发展研究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176</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发展银发经济和增进老年福祉的政策研究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177</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数字智能时代国家治理的前沿问题研究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178</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面向未来产业创新发展的教育、科技和人才协同发展机制研究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179</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高质量教育体系的内涵、比较与建设路径研究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180</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职业教育与社会经济体系互动演进规律研究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181</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智能时代提升全民数字素养的理论和实践研究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182</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面向数智化场景的公共数字文化治理体系建设研究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183</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人工智能大模型的统计理论方法与应用研究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184</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大数据、互联网和人工智能发展的社会影响与风险治理研究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185</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生成式人工智能传播风险及综合治理研究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186</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智能化时代算法应用的社会影响及其治理研究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187</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复杂信息环境下的数据要素流通政策仿真与评价监测研究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188</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中华民族交往交流交融史料挖掘整理与历史演进规律研究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189</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中华民族共同体史料体系、话语体系、理论体系建构研究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190</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中西比较视野下中华民族统一性的历史逻辑与文化内涵研究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191</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中华民族共同体的文化建构研究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192</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全面推进民族团结进步事业的法律保障研究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193</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数字史学、信息史学、影像史学下的中华民族共同体发展演进研究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194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铸牢中华民族共同体意识的前沿问题研究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195</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民族事务治理体系和治理能力现代化研究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196</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近代中华民族观的演变及其对现代中国的影响研究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197</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东北地区多民族口头传统及其中华民族共同体意识研究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198</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世界百年未有之大变局视野下的世界民族问题发展态势研究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199</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推动马克思主义宗教观中国化时代化研究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200</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rFonts w:ascii="Times New Roman" w:eastAsia="Times New Roman"/>
                <w:sz w:val="28"/>
              </w:rPr>
            </w:pPr>
            <w:r>
              <w:rPr>
                <w:sz w:val="28"/>
              </w:rPr>
              <w:t>宗教与政治关系的世界历史经验和发展趋势研究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201</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宗教对当代国际关系和全球政治的影响研究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202</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数字化时代的互联网宗教发展及舆情研究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203</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世界宗教现状专题调研</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204</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hAnsi="Times New Roman" w:eastAsia="Times New Roman"/>
                <w:sz w:val="28"/>
              </w:rPr>
            </w:pPr>
            <w:r>
              <w:rPr>
                <w:rFonts w:ascii="Times New Roman" w:hAnsi="Times New Roman" w:eastAsia="Times New Roman"/>
                <w:sz w:val="28"/>
              </w:rPr>
              <w:t>“</w:t>
            </w:r>
            <w:r>
              <w:rPr>
                <w:sz w:val="28"/>
              </w:rPr>
              <w:t>一带一路</w:t>
            </w:r>
            <w:r>
              <w:rPr>
                <w:rFonts w:ascii="Times New Roman" w:hAnsi="Times New Roman" w:eastAsia="Times New Roman"/>
                <w:sz w:val="28"/>
              </w:rPr>
              <w:t>”</w:t>
            </w:r>
            <w:r>
              <w:rPr>
                <w:sz w:val="28"/>
              </w:rPr>
              <w:t>沿线国家的民族宗教问题研究</w:t>
            </w:r>
            <w:r>
              <w:rPr>
                <w:rFonts w:ascii="Times New Roman" w:hAns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205</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rFonts w:ascii="Times New Roman" w:eastAsia="Times New Roman"/>
                <w:sz w:val="28"/>
              </w:rPr>
            </w:pPr>
            <w:r>
              <w:rPr>
                <w:sz w:val="28"/>
              </w:rPr>
              <w:t>海外汉文宗教文献收集整理与研究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206</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中外宗教典籍的整理和跨学科研究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207</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东西方宗教治理文献整理与研究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208</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中国传统体育传承发展研究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209</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近现代我国体育教育思想传承与创新研究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210</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新时代文化建设的重大成就和基本经验研究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211</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巩固文化主体性重大理论和实践价值研究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212</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中华文明的精神特质和发展形态研究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213</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sz w:val="28"/>
              </w:rPr>
            </w:pPr>
            <w:r>
              <w:rPr>
                <w:rFonts w:ascii="Times New Roman" w:hAnsi="Times New Roman" w:eastAsia="Times New Roman"/>
                <w:sz w:val="28"/>
              </w:rPr>
              <w:t>“</w:t>
            </w:r>
            <w:r>
              <w:rPr>
                <w:sz w:val="28"/>
              </w:rPr>
              <w:t>以人民为中心</w:t>
            </w:r>
            <w:r>
              <w:rPr>
                <w:rFonts w:ascii="Times New Roman" w:hAnsi="Times New Roman" w:eastAsia="Times New Roman"/>
                <w:sz w:val="28"/>
              </w:rPr>
              <w:t>”</w:t>
            </w:r>
            <w:r>
              <w:rPr>
                <w:spacing w:val="-1"/>
                <w:sz w:val="28"/>
              </w:rPr>
              <w:t>的文明基础与理论建构</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214</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建设中华民族现代文明的重大意义、科学内涵和实践路径研究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215</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文旅高质量融合发展研究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216</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人工智能生产内容对舆论生态的挑战、影响与治理研究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217</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中国文化对外传播话语构建、叙事策略与效果评价研究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218</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新世纪以来国际传播格局演化及应对研究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219</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国际传播效能测评体系设计与机制建设研究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220</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国际舆论战中涉华虚假信息传播及对策研究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221</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文化遗产保护法律体系建设研究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222</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中国海洋石刻文化遗产的调查、整理与数据库建设</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223</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中国传统管理哲学研究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224</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中国传统政治哲学的内在逻辑与整体特征研究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225</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汉语语言哲学的理论基础及发展趋势研究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226</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儒家教化思想通史编纂与研究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227</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现代性危机背景下的美德伦理复兴与全球伦理重建研究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228</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现代科技中的伦理问题研究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229</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不确定性推理的逻辑及其应用研究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230</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马克思文艺思想文献的类纂与研究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231</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中华诗教文献集成与理论研究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232</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中国美学和艺术观念通史研究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233</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传统训诂学与现代阐释学会通研究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234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中国传统文体学与现代文体学建构研究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235</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sz w:val="28"/>
              </w:rPr>
            </w:pPr>
            <w:r>
              <w:rPr>
                <w:sz w:val="28"/>
              </w:rPr>
              <w:t>中古域外汉籍旧钞本整理与</w:t>
            </w:r>
            <w:r>
              <w:rPr>
                <w:rFonts w:ascii="Times New Roman" w:hAnsi="Times New Roman" w:eastAsia="Times New Roman"/>
                <w:sz w:val="28"/>
              </w:rPr>
              <w:t>“</w:t>
            </w:r>
            <w:r>
              <w:rPr>
                <w:sz w:val="28"/>
              </w:rPr>
              <w:t>汉文化圈</w:t>
            </w:r>
            <w:r>
              <w:rPr>
                <w:rFonts w:ascii="Times New Roman" w:hAnsi="Times New Roman" w:eastAsia="Times New Roman"/>
                <w:sz w:val="28"/>
              </w:rPr>
              <w:t>”</w:t>
            </w:r>
            <w:r>
              <w:rPr>
                <w:spacing w:val="-5"/>
                <w:sz w:val="28"/>
              </w:rPr>
              <w:t>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236</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数字人文背景下的重大历史典籍版本保护研究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237</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历代域外词全集校勘笺证及研究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238</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sz w:val="28"/>
              </w:rPr>
            </w:pPr>
            <w:r>
              <w:rPr>
                <w:rFonts w:ascii="Times New Roman" w:hAnsi="Times New Roman" w:eastAsia="Times New Roman"/>
                <w:sz w:val="28"/>
              </w:rPr>
              <w:t>“</w:t>
            </w:r>
            <w:r>
              <w:rPr>
                <w:sz w:val="28"/>
              </w:rPr>
              <w:t>文章学</w:t>
            </w:r>
            <w:r>
              <w:rPr>
                <w:rFonts w:ascii="Times New Roman" w:hAnsi="Times New Roman" w:eastAsia="Times New Roman"/>
                <w:sz w:val="28"/>
              </w:rPr>
              <w:t>”</w:t>
            </w:r>
            <w:r>
              <w:rPr>
                <w:spacing w:val="-1"/>
                <w:sz w:val="28"/>
              </w:rPr>
              <w:t>传统与百年中国散文发展研究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239</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中国共产党领导抗战文艺重要文献整理研究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240</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中国百年妇女思想史与女性文学的建构研究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241</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百年中国儿童文学学术史研究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242</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中国网络文学的世界传播和影响研究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243</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中国文学在世界文明进程中的作用和影响研究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244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中西文明对话的概念工具、思想线索与双向阐释研究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245</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世界文学基本文献的整理、翻译与研究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246</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sz w:val="28"/>
              </w:rPr>
            </w:pPr>
            <w:r>
              <w:rPr>
                <w:rFonts w:ascii="Times New Roman" w:hAnsi="Times New Roman" w:eastAsia="Times New Roman"/>
                <w:sz w:val="28"/>
              </w:rPr>
              <w:t>“</w:t>
            </w:r>
            <w:r>
              <w:rPr>
                <w:sz w:val="28"/>
              </w:rPr>
              <w:t>轴心时代</w:t>
            </w:r>
            <w:r>
              <w:rPr>
                <w:rFonts w:ascii="Times New Roman" w:hAnsi="Times New Roman" w:eastAsia="Times New Roman"/>
                <w:sz w:val="28"/>
              </w:rPr>
              <w:t>”</w:t>
            </w:r>
            <w:r>
              <w:rPr>
                <w:spacing w:val="-1"/>
                <w:sz w:val="28"/>
              </w:rPr>
              <w:t>中西文学和文化比较研究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247</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英语世界中国文学史书写问题与对话研究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248</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东方语文学与比较文学学科史关系研究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249</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文明互鉴视域下中蒙俄多语种《格斯尔》比较研究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250</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基于历代训释资源的汉语词汇语义研究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251</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基于断代研究的汉语语法通史编纂</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252</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战国至汉初出土文献字词关系整理研究及语料库建设</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253</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西北汉简字词全编及数据库建设</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254</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近百年欧美古汉语语法研究学术文献的搜集、整理和研究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255</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现当代经典辞书的修订与增补研究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256</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基于汉语史的话语标记词库建设和研究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257</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语言认知能力老化的心理、脑与人工智能跨学科研究及数据库建设</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258</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词汇化和认知视角下汉语文化核心概念的历时演变研究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259</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国际中文教育数字化智慧教学平台建设与应用研究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260</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海峡两岸方言口传文化的多模态采录、数据库建设及综合比较研究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261</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少数民族语言文献的文本识别技术研究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262</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中国早期国家形成的考古学研究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263</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2"/>
                <w:sz w:val="28"/>
              </w:rPr>
              <w:t>夏文化的考古学研究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264</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夏商周三代都邑的考古学研究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265</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商文明与欧亚草原诸文明关系研究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266</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周人经营四方与华夏的形成研究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267</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中国古代区域经济、文化与社会发展的考古学研究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268</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sz w:val="28"/>
              </w:rPr>
            </w:pPr>
            <w:r>
              <w:rPr>
                <w:rFonts w:ascii="Times New Roman" w:hAnsi="Times New Roman" w:eastAsia="Times New Roman"/>
                <w:sz w:val="28"/>
              </w:rPr>
              <w:t>“</w:t>
            </w:r>
            <w:r>
              <w:rPr>
                <w:sz w:val="28"/>
              </w:rPr>
              <w:t>天下</w:t>
            </w:r>
            <w:r>
              <w:rPr>
                <w:rFonts w:ascii="Times New Roman" w:hAnsi="Times New Roman" w:eastAsia="Times New Roman"/>
                <w:sz w:val="28"/>
              </w:rPr>
              <w:t>”</w:t>
            </w:r>
            <w:r>
              <w:rPr>
                <w:spacing w:val="-1"/>
                <w:sz w:val="28"/>
              </w:rPr>
              <w:t>观念的文明基础与当代价值研究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269</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中国超大规模国家治理的历史镜鉴研究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270</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中国古代王朝治乱兴衰规律及启示研究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271</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hAnsi="Times New Roman" w:eastAsia="Times New Roman"/>
                <w:sz w:val="28"/>
              </w:rPr>
            </w:pPr>
            <w:r>
              <w:rPr>
                <w:rFonts w:ascii="Times New Roman" w:hAnsi="Times New Roman" w:eastAsia="Times New Roman"/>
                <w:sz w:val="28"/>
              </w:rPr>
              <w:t>“</w:t>
            </w:r>
            <w:r>
              <w:rPr>
                <w:sz w:val="28"/>
              </w:rPr>
              <w:t>大一统</w:t>
            </w:r>
            <w:r>
              <w:rPr>
                <w:rFonts w:ascii="Times New Roman" w:hAnsi="Times New Roman" w:eastAsia="Times New Roman"/>
                <w:sz w:val="28"/>
              </w:rPr>
              <w:t>”</w:t>
            </w:r>
            <w:r>
              <w:rPr>
                <w:sz w:val="28"/>
              </w:rPr>
              <w:t>观念与统一多民族国家的塑造</w:t>
            </w:r>
            <w:r>
              <w:rPr>
                <w:rFonts w:ascii="Times New Roman" w:hAns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272</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sz w:val="28"/>
              </w:rPr>
            </w:pPr>
            <w:r>
              <w:rPr>
                <w:rFonts w:ascii="Times New Roman" w:hAnsi="Times New Roman" w:eastAsia="Times New Roman"/>
                <w:sz w:val="28"/>
              </w:rPr>
              <w:t>“</w:t>
            </w:r>
            <w:r>
              <w:rPr>
                <w:sz w:val="28"/>
              </w:rPr>
              <w:t>多元一体</w:t>
            </w:r>
            <w:r>
              <w:rPr>
                <w:rFonts w:ascii="Times New Roman" w:hAnsi="Times New Roman" w:eastAsia="Times New Roman"/>
                <w:sz w:val="28"/>
              </w:rPr>
              <w:t>”</w:t>
            </w:r>
            <w:r>
              <w:rPr>
                <w:spacing w:val="-1"/>
                <w:sz w:val="28"/>
              </w:rPr>
              <w:t>观念的历史演进与当代价值研究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273</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国家统一的文明基础、历史经验与制度建构</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274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中国历史上的边疆治理与民族融合研究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275</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sz w:val="28"/>
              </w:rPr>
            </w:pPr>
            <w:r>
              <w:rPr>
                <w:sz w:val="28"/>
              </w:rPr>
              <w:t>世界历史上</w:t>
            </w:r>
            <w:r>
              <w:rPr>
                <w:rFonts w:ascii="Times New Roman" w:hAnsi="Times New Roman" w:eastAsia="Times New Roman"/>
                <w:sz w:val="28"/>
              </w:rPr>
              <w:t>“</w:t>
            </w:r>
            <w:r>
              <w:rPr>
                <w:sz w:val="28"/>
              </w:rPr>
              <w:t>疆域</w:t>
            </w:r>
            <w:r>
              <w:rPr>
                <w:rFonts w:ascii="Times New Roman" w:hAnsi="Times New Roman" w:eastAsia="Times New Roman"/>
                <w:sz w:val="28"/>
              </w:rPr>
              <w:t>”</w:t>
            </w:r>
            <w:r>
              <w:rPr>
                <w:spacing w:val="-1"/>
                <w:sz w:val="28"/>
              </w:rPr>
              <w:t>的观念与治理体系研究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276</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中国古代士大夫精神研究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277</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rFonts w:ascii="Times New Roman" w:eastAsia="Times New Roman"/>
                <w:sz w:val="28"/>
              </w:rPr>
            </w:pPr>
            <w:r>
              <w:rPr>
                <w:sz w:val="28"/>
              </w:rPr>
              <w:t>中国古代科举制度研究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278</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中国古代书院制度研究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279</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中国古代军队治理实践研究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280</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中国佛教制度史文献整理与综合研究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281</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2"/>
                <w:sz w:val="28"/>
              </w:rPr>
              <w:t>蜀学发展演变史研究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282</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汉唐道教金石文献集成研究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283</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汉唐之际丝路大国关系史研究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284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郴州苏仙桥西晋简牍整理与研究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285</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隋唐至明清时期制瓷业综合研究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286</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唐宋以来太湖平原的环境变化与治理研究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287</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新编《资治通鉴》纪事本末</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288</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域外所藏唐宋元时期的珍稀历史文献整理与研究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289</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明清以来长江中游地区会馆史料收集、整理与研究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290</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sz w:val="28"/>
              </w:rPr>
            </w:pPr>
            <w:r>
              <w:rPr>
                <w:sz w:val="28"/>
              </w:rPr>
              <w:t>清代以来松花江水利文献整理与研究（</w:t>
            </w:r>
            <w:r>
              <w:rPr>
                <w:rFonts w:ascii="Times New Roman" w:hAnsi="Times New Roman" w:eastAsia="Times New Roman"/>
                <w:sz w:val="28"/>
              </w:rPr>
              <w:t>1644—</w:t>
            </w:r>
            <w:r>
              <w:rPr>
                <w:rFonts w:ascii="Times New Roman" w:hAnsi="Times New Roman" w:eastAsia="Times New Roman"/>
                <w:spacing w:val="-2"/>
                <w:sz w:val="28"/>
              </w:rPr>
              <w:t>1945</w:t>
            </w:r>
            <w:r>
              <w:rPr>
                <w:spacing w:val="-2"/>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291</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晚清地方治理实践研究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292</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晚清外交史研究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293</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海外重要满文档案文献收集与整理研究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294</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我国近代工业企业数据库建设及早期工业化推动因素研究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295</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英国藏中国共产党抗日根据地档案收集、整理与研究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296</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近代西方探查中国边疆相关档案文献的整理与研究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297</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sz w:val="28"/>
              </w:rPr>
            </w:pPr>
            <w:r>
              <w:rPr>
                <w:sz w:val="28"/>
              </w:rPr>
              <w:t>琉球王国历史与</w:t>
            </w:r>
            <w:r>
              <w:rPr>
                <w:rFonts w:ascii="Times New Roman" w:hAnsi="Times New Roman" w:eastAsia="Times New Roman"/>
                <w:sz w:val="28"/>
              </w:rPr>
              <w:t>“</w:t>
            </w:r>
            <w:r>
              <w:rPr>
                <w:sz w:val="28"/>
              </w:rPr>
              <w:t>琉球问题</w:t>
            </w:r>
            <w:r>
              <w:rPr>
                <w:rFonts w:ascii="Times New Roman" w:hAnsi="Times New Roman" w:eastAsia="Times New Roman"/>
                <w:sz w:val="28"/>
              </w:rPr>
              <w:t>”</w:t>
            </w:r>
            <w:r>
              <w:rPr>
                <w:spacing w:val="-5"/>
                <w:sz w:val="28"/>
              </w:rPr>
              <w:t>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298</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全球史视野中的中国史研究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299</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中国历史发展的历史哲学研究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300</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百年中国史学史及学科发展研究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301</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新中国外交思想史研究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302</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新时代中国特色大国外交的历史性成就和宝贵经验研究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303</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大国关系演变趋势及其对中国国际环境的影响研究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304</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百年未有之大变局与中华民族伟大复兴进程中的风险挑战研究</w:t>
            </w:r>
            <w:r>
              <w:rPr>
                <w:rFonts w:ascii="Times New Roman" w:eastAsia="Times New Roman"/>
                <w:spacing w:val="-10"/>
                <w:sz w:val="28"/>
              </w:rPr>
              <w:t>*</w:t>
            </w:r>
          </w:p>
        </w:tc>
      </w:tr>
    </w:tbl>
    <w:p>
      <w:pPr>
        <w:spacing w:after="0"/>
        <w:jc w:val="left"/>
        <w:rPr>
          <w:rFonts w:ascii="Times New Roman" w:eastAsia="Times New Roman"/>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305</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世界进入新的动荡变革期的主要特征和发展态势研究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306</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国际秩序和全球治理体系演变趋势及应对举措研究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307</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人工智能发展对全球重点国家国力变化的综合影响研究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308</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rFonts w:ascii="Times New Roman" w:eastAsia="Times New Roman"/>
                <w:sz w:val="28"/>
              </w:rPr>
            </w:pPr>
            <w:r>
              <w:rPr>
                <w:sz w:val="28"/>
              </w:rPr>
              <w:t>各文明传统中的世界秩序观及其实践研究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309</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人类命运共同体的政治经济基础研究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310</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平等有序的世界多极化和普惠包容的经济全球化的发展趋势研究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311</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全球化与逆全球化问题研究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312</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hAnsi="Times New Roman" w:eastAsia="Times New Roman"/>
                <w:sz w:val="28"/>
              </w:rPr>
            </w:pPr>
            <w:r>
              <w:rPr>
                <w:rFonts w:ascii="Times New Roman" w:hAnsi="Times New Roman" w:eastAsia="Times New Roman"/>
                <w:sz w:val="28"/>
              </w:rPr>
              <w:t>“</w:t>
            </w:r>
            <w:r>
              <w:rPr>
                <w:sz w:val="28"/>
              </w:rPr>
              <w:t>三大全球倡议</w:t>
            </w:r>
            <w:r>
              <w:rPr>
                <w:rFonts w:ascii="Times New Roman" w:hAnsi="Times New Roman" w:eastAsia="Times New Roman"/>
                <w:sz w:val="28"/>
              </w:rPr>
              <w:t>”</w:t>
            </w:r>
            <w:r>
              <w:rPr>
                <w:sz w:val="28"/>
              </w:rPr>
              <w:t>重大理论和实践问题研究</w:t>
            </w:r>
            <w:r>
              <w:rPr>
                <w:rFonts w:ascii="Times New Roman" w:hAns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313</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rFonts w:ascii="Times New Roman" w:hAnsi="Times New Roman" w:eastAsia="Times New Roman"/>
                <w:sz w:val="28"/>
              </w:rPr>
            </w:pPr>
            <w:r>
              <w:rPr>
                <w:rFonts w:ascii="Times New Roman" w:hAnsi="Times New Roman" w:eastAsia="Times New Roman"/>
                <w:sz w:val="28"/>
              </w:rPr>
              <w:t>“</w:t>
            </w:r>
            <w:r>
              <w:rPr>
                <w:sz w:val="28"/>
              </w:rPr>
              <w:t>一带一路</w:t>
            </w:r>
            <w:r>
              <w:rPr>
                <w:rFonts w:ascii="Times New Roman" w:hAnsi="Times New Roman" w:eastAsia="Times New Roman"/>
                <w:sz w:val="28"/>
              </w:rPr>
              <w:t>”</w:t>
            </w:r>
            <w:r>
              <w:rPr>
                <w:sz w:val="28"/>
              </w:rPr>
              <w:t>建设中的前沿问题研究</w:t>
            </w:r>
            <w:r>
              <w:rPr>
                <w:rFonts w:ascii="Times New Roman" w:hAns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314</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科技革命、产业革命对世界格局的影响塑造和前瞻性应对研究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315</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人工智能国际治理趋势及对策研究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316</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西方地缘政治、地缘经济的理论建构及其历史研究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317</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西方战争理论与战争法的历史演变研究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318</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sz w:val="28"/>
              </w:rPr>
            </w:pPr>
            <w:r>
              <w:rPr>
                <w:sz w:val="28"/>
              </w:rPr>
              <w:t>百年大变局下的</w:t>
            </w:r>
            <w:r>
              <w:rPr>
                <w:rFonts w:ascii="Times New Roman" w:hAnsi="Times New Roman" w:eastAsia="Times New Roman"/>
                <w:sz w:val="28"/>
              </w:rPr>
              <w:t>“</w:t>
            </w:r>
            <w:r>
              <w:rPr>
                <w:sz w:val="28"/>
              </w:rPr>
              <w:t>混合战争</w:t>
            </w:r>
            <w:r>
              <w:rPr>
                <w:rFonts w:ascii="Times New Roman" w:hAnsi="Times New Roman" w:eastAsia="Times New Roman"/>
                <w:sz w:val="28"/>
              </w:rPr>
              <w:t>”</w:t>
            </w:r>
            <w:r>
              <w:rPr>
                <w:spacing w:val="-1"/>
                <w:sz w:val="28"/>
              </w:rPr>
              <w:t>与总体国家安全观构建研究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319</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sz w:val="28"/>
              </w:rPr>
            </w:pPr>
            <w:r>
              <w:rPr>
                <w:sz w:val="28"/>
              </w:rPr>
              <w:t>动荡变革背景下</w:t>
            </w:r>
            <w:r>
              <w:rPr>
                <w:rFonts w:ascii="Times New Roman" w:hAnsi="Times New Roman" w:eastAsia="Times New Roman"/>
                <w:sz w:val="28"/>
              </w:rPr>
              <w:t>“</w:t>
            </w:r>
            <w:r>
              <w:rPr>
                <w:sz w:val="28"/>
              </w:rPr>
              <w:t>全球南方</w:t>
            </w:r>
            <w:r>
              <w:rPr>
                <w:rFonts w:ascii="Times New Roman" w:hAnsi="Times New Roman" w:eastAsia="Times New Roman"/>
                <w:sz w:val="28"/>
              </w:rPr>
              <w:t>”</w:t>
            </w:r>
            <w:r>
              <w:rPr>
                <w:spacing w:val="-2"/>
                <w:sz w:val="28"/>
              </w:rPr>
              <w:t>国家对外政策研究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320</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南方国家治理体系构建和经济发展效能的比较研究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321</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殖民体系与霸权体系的历史比较研究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322</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霸权兴衰与西方建构帝国体系的历史过程研究</w:t>
            </w:r>
            <w:r>
              <w:rPr>
                <w:rFonts w:ascii="Times New Roman" w:eastAsia="Times New Roman"/>
                <w:spacing w:val="-10"/>
                <w:sz w:val="28"/>
              </w:rPr>
              <w:t>*</w:t>
            </w:r>
          </w:p>
        </w:tc>
      </w:tr>
    </w:tbl>
    <w:p>
      <w:pPr>
        <w:spacing w:after="0"/>
        <w:jc w:val="left"/>
        <w:rPr>
          <w:rFonts w:ascii="Times New Roman" w:eastAsia="Times New Roman"/>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323</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重大国际及涉我地缘安全风险的预警研究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324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新中国解决与周边国家边境问题的历史经验及其当代价值研究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325</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世界政治经济发展的周期性规律研究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326</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全球网络空间的秩序、冲突与治理研究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327</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数字智能技术发展与人类社会形态变革研究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328</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世界重点国家的科技创新体系和人才战略研究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329</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世界重点国家的安全理论与实践比较研究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330</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世界重点国家非密敏感信息管理实践和经验研究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331</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rFonts w:ascii="Times New Roman" w:eastAsia="Times New Roman"/>
                <w:sz w:val="28"/>
              </w:rPr>
            </w:pPr>
            <w:r>
              <w:rPr>
                <w:sz w:val="28"/>
              </w:rPr>
              <w:t>重要商贸对象国经济、产业结构及市场需求调查分析</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332</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发达国家环评制度发展动向及经验研究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333</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非传统安全风险与全球治理研究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334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西方种族主义的历史源流与当代形态研究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335</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全球化视野下的民族主义研究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336</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西方人权话语与人权外交研究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337</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文明起源与早期文明形态研究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338</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世界历史上的国家形态研究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339</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全球各区域文明进程与模式研究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340</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全球史视野下的世界区域与国别史研究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341</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全球范围内区域性文明复兴趋势研究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342</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中西古典学比较互鉴研究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343</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历史视野下的全球移民与文明互鉴研究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344</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人类文明互鉴史的历史逻辑及当代意义研究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345</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跨语际交流与跨文明互鉴研究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346</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古典时代环地中海地区文明的互鉴与交流研究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347</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古代俄罗斯文学文献翻译研究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348</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sz w:val="28"/>
              </w:rPr>
            </w:pPr>
            <w:r>
              <w:rPr>
                <w:sz w:val="28"/>
              </w:rPr>
              <w:t>早期中俄关系史（</w:t>
            </w:r>
            <w:r>
              <w:rPr>
                <w:rFonts w:ascii="Times New Roman" w:eastAsia="Times New Roman"/>
                <w:sz w:val="28"/>
              </w:rPr>
              <w:t>1911</w:t>
            </w:r>
            <w:r>
              <w:rPr>
                <w:sz w:val="28"/>
              </w:rPr>
              <w:t>年前</w:t>
            </w:r>
            <w:r>
              <w:rPr>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349</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东亚地区人类起源问题综合研究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350</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hAnsi="Times New Roman" w:eastAsia="Times New Roman"/>
                <w:sz w:val="28"/>
              </w:rPr>
            </w:pPr>
            <w:r>
              <w:rPr>
                <w:rFonts w:ascii="Times New Roman" w:hAnsi="Times New Roman" w:eastAsia="Times New Roman"/>
                <w:sz w:val="28"/>
              </w:rPr>
              <w:t>18—19</w:t>
            </w:r>
            <w:r>
              <w:rPr>
                <w:sz w:val="28"/>
              </w:rPr>
              <w:t>世纪太平洋地区的物种交流与环境变迁研究</w:t>
            </w:r>
            <w:r>
              <w:rPr>
                <w:rFonts w:ascii="Times New Roman" w:hAns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351</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日本近代化历史进程及影响研究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352</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2"/>
                <w:sz w:val="28"/>
              </w:rPr>
              <w:t>拉丁美洲通史编纂</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353</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二战后美国历史研究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354</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rFonts w:ascii="Times New Roman" w:eastAsia="Times New Roman"/>
                <w:sz w:val="28"/>
              </w:rPr>
            </w:pPr>
            <w:r>
              <w:rPr>
                <w:sz w:val="28"/>
              </w:rPr>
              <w:t>二战后苏联历史研究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355</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美苏冷战史研究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356</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西方民族理论的发展历程及新趋向研究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357</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近百年日本关于丝绸之路研究的文献整理与分析</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358</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近代以来日本对华认知的数据库建设及日本对华战略和行为研究</w:t>
            </w:r>
          </w:p>
        </w:tc>
      </w:tr>
    </w:tbl>
    <w:p>
      <w:pPr>
        <w:spacing w:after="0"/>
        <w:jc w:val="left"/>
        <w:rPr>
          <w:sz w:val="28"/>
        </w:rPr>
        <w:sectPr>
          <w:type w:val="continuous"/>
          <w:pgSz w:w="11910" w:h="16840"/>
          <w:pgMar w:header="0" w:footer="912" w:top="1660" w:bottom="1100" w:left="1020" w:right="1040"/>
        </w:sect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910"/>
        <w:gridCol w:w="8705"/>
      </w:tblGrid>
      <w:tr>
        <w:trPr>
          <w:trHeight w:val="724" w:hRule="atLeast"/>
        </w:trPr>
        <w:tc>
          <w:tcPr>
            <w:tcW w:w="910" w:type="dxa"/>
            <w:tcBorders>
              <w:bottom w:val="single" w:sz="2" w:space="0" w:color="000000"/>
              <w:right w:val="single" w:sz="2" w:space="0" w:color="000000"/>
            </w:tcBorders>
          </w:tcPr>
          <w:p>
            <w:pPr>
              <w:pStyle w:val="TableParagraph"/>
              <w:spacing w:before="188"/>
              <w:ind w:right="5"/>
              <w:rPr>
                <w:rFonts w:ascii="黑体" w:eastAsia="黑体"/>
                <w:sz w:val="28"/>
              </w:rPr>
            </w:pPr>
            <w:r>
              <w:rPr>
                <w:rFonts w:ascii="黑体" w:eastAsia="黑体"/>
                <w:spacing w:val="-5"/>
                <w:sz w:val="28"/>
              </w:rPr>
              <w:t>序号</w:t>
            </w:r>
          </w:p>
        </w:tc>
        <w:tc>
          <w:tcPr>
            <w:tcW w:w="8705" w:type="dxa"/>
            <w:tcBorders>
              <w:left w:val="single" w:sz="2" w:space="0" w:color="000000"/>
              <w:bottom w:val="single" w:sz="2" w:space="0" w:color="000000"/>
            </w:tcBorders>
          </w:tcPr>
          <w:p>
            <w:pPr>
              <w:pStyle w:val="TableParagraph"/>
              <w:spacing w:before="161"/>
              <w:ind w:left="29"/>
              <w:rPr>
                <w:sz w:val="28"/>
              </w:rPr>
            </w:pPr>
            <w:r>
              <w:rPr>
                <w:spacing w:val="-5"/>
                <w:sz w:val="28"/>
              </w:rPr>
              <w:t>选题</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359</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sz w:val="28"/>
              </w:rPr>
            </w:pPr>
            <w:r>
              <w:rPr>
                <w:sz w:val="28"/>
              </w:rPr>
              <w:t>近代欧洲</w:t>
            </w:r>
            <w:r>
              <w:rPr>
                <w:rFonts w:ascii="Times New Roman" w:hAnsi="Times New Roman" w:eastAsia="Times New Roman"/>
                <w:sz w:val="28"/>
              </w:rPr>
              <w:t>“</w:t>
            </w:r>
            <w:r>
              <w:rPr>
                <w:sz w:val="28"/>
              </w:rPr>
              <w:t>东方</w:t>
            </w:r>
            <w:r>
              <w:rPr>
                <w:rFonts w:ascii="Times New Roman" w:hAnsi="Times New Roman" w:eastAsia="Times New Roman"/>
                <w:sz w:val="28"/>
              </w:rPr>
              <w:t>”“</w:t>
            </w:r>
            <w:r>
              <w:rPr>
                <w:sz w:val="28"/>
              </w:rPr>
              <w:t>西方</w:t>
            </w:r>
            <w:r>
              <w:rPr>
                <w:rFonts w:ascii="Times New Roman" w:hAnsi="Times New Roman" w:eastAsia="Times New Roman"/>
                <w:sz w:val="28"/>
              </w:rPr>
              <w:t>”</w:t>
            </w:r>
            <w:r>
              <w:rPr>
                <w:spacing w:val="-1"/>
                <w:sz w:val="28"/>
              </w:rPr>
              <w:t>对峙性概念的形成历史及其话语机制研究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360</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百年海外华文学校资料搜集、整理与研究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361</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中西古典史学比较研究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362</w:t>
            </w:r>
          </w:p>
        </w:tc>
        <w:tc>
          <w:tcPr>
            <w:tcW w:w="8705" w:type="dxa"/>
            <w:tcBorders>
              <w:top w:val="single" w:sz="2" w:space="0" w:color="000000"/>
              <w:left w:val="single" w:sz="2" w:space="0" w:color="000000"/>
              <w:bottom w:val="single" w:sz="2" w:space="0" w:color="000000"/>
            </w:tcBorders>
          </w:tcPr>
          <w:p>
            <w:pPr>
              <w:pStyle w:val="TableParagraph"/>
              <w:spacing w:before="161"/>
              <w:ind w:left="35"/>
              <w:jc w:val="left"/>
              <w:rPr>
                <w:rFonts w:ascii="Times New Roman" w:eastAsia="Times New Roman"/>
                <w:sz w:val="28"/>
              </w:rPr>
            </w:pPr>
            <w:r>
              <w:rPr>
                <w:sz w:val="28"/>
              </w:rPr>
              <w:t>世界多元文明传统与多元知识体系的比较研究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363</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西方社会科学在中国的传播、影响及其反思</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364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中国近代知识体系的生成与转型研究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365</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建构中国自主知识体系的基本原则、科学方法和实践进路研究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366</w:t>
            </w:r>
          </w:p>
        </w:tc>
        <w:tc>
          <w:tcPr>
            <w:tcW w:w="8705" w:type="dxa"/>
            <w:tcBorders>
              <w:top w:val="single" w:sz="2" w:space="0" w:color="000000"/>
              <w:left w:val="single" w:sz="2" w:space="0" w:color="000000"/>
              <w:bottom w:val="single" w:sz="2" w:space="0" w:color="000000"/>
            </w:tcBorders>
          </w:tcPr>
          <w:p>
            <w:pPr>
              <w:pStyle w:val="TableParagraph"/>
              <w:spacing w:before="155"/>
              <w:ind w:left="35"/>
              <w:jc w:val="left"/>
              <w:rPr>
                <w:sz w:val="28"/>
              </w:rPr>
            </w:pPr>
            <w:r>
              <w:rPr>
                <w:spacing w:val="-1"/>
                <w:sz w:val="28"/>
              </w:rPr>
              <w:t>标识性概念与中国自主知识体系建构研究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367</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通识教育的传统、现状与未来研究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368</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区域国别学学科基础理论与方法研究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369</w:t>
            </w:r>
          </w:p>
        </w:tc>
        <w:tc>
          <w:tcPr>
            <w:tcW w:w="8705" w:type="dxa"/>
            <w:tcBorders>
              <w:top w:val="single" w:sz="2" w:space="0" w:color="000000"/>
              <w:left w:val="single" w:sz="2" w:space="0" w:color="000000"/>
              <w:bottom w:val="single" w:sz="2" w:space="0" w:color="000000"/>
            </w:tcBorders>
          </w:tcPr>
          <w:p>
            <w:pPr>
              <w:pStyle w:val="TableParagraph"/>
              <w:spacing w:before="164"/>
              <w:ind w:left="35"/>
              <w:jc w:val="left"/>
              <w:rPr>
                <w:rFonts w:ascii="Times New Roman" w:eastAsia="Times New Roman"/>
                <w:sz w:val="28"/>
              </w:rPr>
            </w:pPr>
            <w:r>
              <w:rPr>
                <w:sz w:val="28"/>
              </w:rPr>
              <w:t>数字智能技术与人文社会科学发展及知识生产范式变革研究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370</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马克思哲学方法论与现代人文社会科学方法论变革</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371</w:t>
            </w:r>
          </w:p>
        </w:tc>
        <w:tc>
          <w:tcPr>
            <w:tcW w:w="8705" w:type="dxa"/>
            <w:tcBorders>
              <w:top w:val="single" w:sz="2" w:space="0" w:color="000000"/>
              <w:left w:val="single" w:sz="2" w:space="0" w:color="000000"/>
              <w:bottom w:val="single" w:sz="2" w:space="0" w:color="000000"/>
            </w:tcBorders>
          </w:tcPr>
          <w:p>
            <w:pPr>
              <w:pStyle w:val="TableParagraph"/>
              <w:spacing w:before="162"/>
              <w:ind w:left="35"/>
              <w:jc w:val="left"/>
              <w:rPr>
                <w:rFonts w:ascii="Times New Roman" w:eastAsia="Times New Roman"/>
                <w:sz w:val="28"/>
              </w:rPr>
            </w:pPr>
            <w:r>
              <w:rPr>
                <w:sz w:val="28"/>
              </w:rPr>
              <w:t>中国特色哲学社会科学评价体系建设研究</w:t>
            </w:r>
            <w:r>
              <w:rPr>
                <w:rFonts w:ascii="Times New Roman" w:eastAsia="Times New Roman"/>
                <w:spacing w:val="-10"/>
                <w:sz w:val="28"/>
              </w:rPr>
              <w:t>*</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rPr>
                <w:rFonts w:ascii="Times New Roman"/>
                <w:sz w:val="28"/>
              </w:rPr>
            </w:pPr>
            <w:r>
              <w:rPr>
                <w:rFonts w:ascii="Times New Roman"/>
                <w:spacing w:val="-5"/>
                <w:sz w:val="28"/>
              </w:rPr>
              <w:t>372</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社会科学发展政策体系与管理机制的国际比较研究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373</w:t>
            </w:r>
          </w:p>
        </w:tc>
        <w:tc>
          <w:tcPr>
            <w:tcW w:w="8705" w:type="dxa"/>
            <w:tcBorders>
              <w:top w:val="single" w:sz="2" w:space="0" w:color="000000"/>
              <w:left w:val="single" w:sz="2" w:space="0" w:color="000000"/>
              <w:bottom w:val="single" w:sz="2" w:space="0" w:color="000000"/>
            </w:tcBorders>
          </w:tcPr>
          <w:p>
            <w:pPr>
              <w:pStyle w:val="TableParagraph"/>
              <w:spacing w:before="154"/>
              <w:ind w:left="35"/>
              <w:jc w:val="left"/>
              <w:rPr>
                <w:sz w:val="28"/>
              </w:rPr>
            </w:pPr>
            <w:r>
              <w:rPr>
                <w:spacing w:val="-1"/>
                <w:sz w:val="28"/>
              </w:rPr>
              <w:t>智媒化语境下出版融合发展引导机制、评价体系研究</w:t>
            </w:r>
          </w:p>
        </w:tc>
      </w:tr>
      <w:tr>
        <w:trPr>
          <w:trHeight w:val="722" w:hRule="atLeast"/>
        </w:trPr>
        <w:tc>
          <w:tcPr>
            <w:tcW w:w="910" w:type="dxa"/>
            <w:tcBorders>
              <w:top w:val="single" w:sz="2" w:space="0" w:color="000000"/>
              <w:bottom w:val="single" w:sz="2" w:space="0" w:color="000000"/>
              <w:right w:val="single" w:sz="2" w:space="0" w:color="000000"/>
            </w:tcBorders>
          </w:tcPr>
          <w:p>
            <w:pPr>
              <w:pStyle w:val="TableParagraph"/>
              <w:spacing w:before="188"/>
              <w:rPr>
                <w:rFonts w:ascii="Times New Roman"/>
                <w:sz w:val="28"/>
              </w:rPr>
            </w:pPr>
            <w:r>
              <w:rPr>
                <w:rFonts w:ascii="Times New Roman"/>
                <w:spacing w:val="-5"/>
                <w:sz w:val="28"/>
              </w:rPr>
              <w:t>374</w:t>
            </w:r>
          </w:p>
        </w:tc>
        <w:tc>
          <w:tcPr>
            <w:tcW w:w="8705" w:type="dxa"/>
            <w:tcBorders>
              <w:top w:val="single" w:sz="2" w:space="0" w:color="000000"/>
              <w:left w:val="single" w:sz="2" w:space="0" w:color="000000"/>
              <w:bottom w:val="single" w:sz="2" w:space="0" w:color="000000"/>
            </w:tcBorders>
          </w:tcPr>
          <w:p>
            <w:pPr>
              <w:pStyle w:val="TableParagraph"/>
              <w:spacing w:before="157"/>
              <w:ind w:left="35"/>
              <w:jc w:val="left"/>
              <w:rPr>
                <w:sz w:val="28"/>
              </w:rPr>
            </w:pPr>
            <w:r>
              <w:rPr>
                <w:spacing w:val="-1"/>
                <w:sz w:val="28"/>
              </w:rPr>
              <w:t>数智时代图书馆的统计和评价研究</w:t>
            </w:r>
          </w:p>
        </w:tc>
      </w:tr>
      <w:tr>
        <w:trPr>
          <w:trHeight w:val="705" w:hRule="atLeast"/>
        </w:trPr>
        <w:tc>
          <w:tcPr>
            <w:tcW w:w="910" w:type="dxa"/>
            <w:tcBorders>
              <w:top w:val="single" w:sz="2" w:space="0" w:color="000000"/>
              <w:right w:val="single" w:sz="2" w:space="0" w:color="000000"/>
            </w:tcBorders>
          </w:tcPr>
          <w:p>
            <w:pPr>
              <w:pStyle w:val="TableParagraph"/>
              <w:spacing w:before="186"/>
              <w:rPr>
                <w:rFonts w:ascii="Times New Roman"/>
                <w:sz w:val="28"/>
              </w:rPr>
            </w:pPr>
            <w:r>
              <w:rPr>
                <w:rFonts w:ascii="Times New Roman"/>
                <w:spacing w:val="-5"/>
                <w:sz w:val="28"/>
              </w:rPr>
              <w:t>375</w:t>
            </w:r>
          </w:p>
        </w:tc>
        <w:tc>
          <w:tcPr>
            <w:tcW w:w="8705" w:type="dxa"/>
            <w:tcBorders>
              <w:top w:val="single" w:sz="2" w:space="0" w:color="000000"/>
              <w:left w:val="single" w:sz="2" w:space="0" w:color="000000"/>
            </w:tcBorders>
          </w:tcPr>
          <w:p>
            <w:pPr>
              <w:pStyle w:val="TableParagraph"/>
              <w:spacing w:before="157"/>
              <w:ind w:left="35"/>
              <w:jc w:val="left"/>
              <w:rPr>
                <w:sz w:val="28"/>
              </w:rPr>
            </w:pPr>
            <w:r>
              <w:rPr>
                <w:spacing w:val="-1"/>
                <w:sz w:val="28"/>
              </w:rPr>
              <w:t>新一代人工智能背景下的计算档案学研究</w:t>
            </w:r>
          </w:p>
        </w:tc>
      </w:tr>
    </w:tbl>
    <w:sectPr>
      <w:type w:val="continuous"/>
      <w:pgSz w:w="11910" w:h="16840"/>
      <w:pgMar w:header="0" w:footer="912" w:top="1660" w:bottom="1100" w:left="102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黑体">
    <w:altName w:val="黑体"/>
    <w:charset w:val="86"/>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323200">
              <wp:simplePos x="0" y="0"/>
              <wp:positionH relativeFrom="page">
                <wp:posOffset>3073400</wp:posOffset>
              </wp:positionH>
              <wp:positionV relativeFrom="page">
                <wp:posOffset>9972516</wp:posOffset>
              </wp:positionV>
              <wp:extent cx="1397000"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397000" cy="177800"/>
                      </a:xfrm>
                      <a:prstGeom prst="rect">
                        <a:avLst/>
                      </a:prstGeom>
                    </wps:spPr>
                    <wps:txbx>
                      <w:txbxContent>
                        <w:p>
                          <w:pPr>
                            <w:spacing w:line="280" w:lineRule="exact" w:before="0"/>
                            <w:ind w:left="20" w:right="0" w:firstLine="0"/>
                            <w:jc w:val="left"/>
                            <w:rPr>
                              <w:sz w:val="24"/>
                            </w:rPr>
                          </w:pPr>
                          <w:r>
                            <w:rPr>
                              <w:sz w:val="24"/>
                            </w:rPr>
                            <w:t>第 </w:t>
                          </w:r>
                          <w:r>
                            <w:rPr>
                              <w:sz w:val="24"/>
                            </w:rPr>
                            <w:fldChar w:fldCharType="begin"/>
                          </w:r>
                          <w:r>
                            <w:rPr>
                              <w:sz w:val="24"/>
                            </w:rPr>
                            <w:instrText> PAGE </w:instrText>
                          </w:r>
                          <w:r>
                            <w:rPr>
                              <w:sz w:val="24"/>
                            </w:rPr>
                            <w:fldChar w:fldCharType="separate"/>
                          </w:r>
                          <w:r>
                            <w:rPr>
                              <w:sz w:val="24"/>
                            </w:rPr>
                            <w:t>10</w:t>
                          </w:r>
                          <w:r>
                            <w:rPr>
                              <w:sz w:val="24"/>
                            </w:rPr>
                            <w:fldChar w:fldCharType="end"/>
                          </w:r>
                          <w:r>
                            <w:rPr>
                              <w:sz w:val="24"/>
                            </w:rPr>
                            <w:t> 页，共 </w:t>
                          </w:r>
                          <w:r>
                            <w:rPr>
                              <w:sz w:val="24"/>
                            </w:rPr>
                            <w:fldChar w:fldCharType="begin"/>
                          </w:r>
                          <w:r>
                            <w:rPr>
                              <w:sz w:val="24"/>
                            </w:rPr>
                            <w:instrText> NUMPAGES </w:instrText>
                          </w:r>
                          <w:r>
                            <w:rPr>
                              <w:sz w:val="24"/>
                            </w:rPr>
                            <w:fldChar w:fldCharType="separate"/>
                          </w:r>
                          <w:r>
                            <w:rPr>
                              <w:sz w:val="24"/>
                            </w:rPr>
                            <w:t>21</w:t>
                          </w:r>
                          <w:r>
                            <w:rPr>
                              <w:sz w:val="24"/>
                            </w:rPr>
                            <w:fldChar w:fldCharType="end"/>
                          </w:r>
                          <w:r>
                            <w:rPr>
                              <w:spacing w:val="-5"/>
                              <w:sz w:val="24"/>
                            </w:rPr>
                            <w:t> 页</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42pt;margin-top:785.237488pt;width:110pt;height:14pt;mso-position-horizontal-relative:page;mso-position-vertical-relative:page;z-index:-16993280" type="#_x0000_t202" id="docshape1" filled="false" stroked="false">
              <v:textbox inset="0,0,0,0">
                <w:txbxContent>
                  <w:p>
                    <w:pPr>
                      <w:spacing w:line="280" w:lineRule="exact" w:before="0"/>
                      <w:ind w:left="20" w:right="0" w:firstLine="0"/>
                      <w:jc w:val="left"/>
                      <w:rPr>
                        <w:sz w:val="24"/>
                      </w:rPr>
                    </w:pPr>
                    <w:r>
                      <w:rPr>
                        <w:sz w:val="24"/>
                      </w:rPr>
                      <w:t>第 </w:t>
                    </w:r>
                    <w:r>
                      <w:rPr>
                        <w:sz w:val="24"/>
                      </w:rPr>
                      <w:fldChar w:fldCharType="begin"/>
                    </w:r>
                    <w:r>
                      <w:rPr>
                        <w:sz w:val="24"/>
                      </w:rPr>
                      <w:instrText> PAGE </w:instrText>
                    </w:r>
                    <w:r>
                      <w:rPr>
                        <w:sz w:val="24"/>
                      </w:rPr>
                      <w:fldChar w:fldCharType="separate"/>
                    </w:r>
                    <w:r>
                      <w:rPr>
                        <w:sz w:val="24"/>
                      </w:rPr>
                      <w:t>10</w:t>
                    </w:r>
                    <w:r>
                      <w:rPr>
                        <w:sz w:val="24"/>
                      </w:rPr>
                      <w:fldChar w:fldCharType="end"/>
                    </w:r>
                    <w:r>
                      <w:rPr>
                        <w:sz w:val="24"/>
                      </w:rPr>
                      <w:t> 页，共 </w:t>
                    </w:r>
                    <w:r>
                      <w:rPr>
                        <w:sz w:val="24"/>
                      </w:rPr>
                      <w:fldChar w:fldCharType="begin"/>
                    </w:r>
                    <w:r>
                      <w:rPr>
                        <w:sz w:val="24"/>
                      </w:rPr>
                      <w:instrText> NUMPAGES </w:instrText>
                    </w:r>
                    <w:r>
                      <w:rPr>
                        <w:sz w:val="24"/>
                      </w:rPr>
                      <w:fldChar w:fldCharType="separate"/>
                    </w:r>
                    <w:r>
                      <w:rPr>
                        <w:sz w:val="24"/>
                      </w:rPr>
                      <w:t>21</w:t>
                    </w:r>
                    <w:r>
                      <w:rPr>
                        <w:sz w:val="24"/>
                      </w:rPr>
                      <w:fldChar w:fldCharType="end"/>
                    </w:r>
                    <w:r>
                      <w:rPr>
                        <w:spacing w:val="-5"/>
                        <w:sz w:val="24"/>
                      </w:rPr>
                      <w:t> 页</w:t>
                    </w:r>
                  </w:p>
                </w:txbxContent>
              </v:textbox>
              <w10:wrap type="none"/>
            </v:shape>
          </w:pict>
        </mc:Fallback>
      </mc:AlternateConten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rPr>
      <w:rFonts w:ascii="宋体" w:hAnsi="宋体" w:eastAsia="宋体" w:cs="宋体"/>
      <w:sz w:val="44"/>
      <w:szCs w:val="44"/>
      <w:lang w:val="en-US" w:eastAsia="zh-CN" w:bidi="ar-SA"/>
    </w:rPr>
  </w:style>
  <w:style w:styleId="ListParagraph" w:type="paragraph">
    <w:name w:val="List Paragraph"/>
    <w:basedOn w:val="Normal"/>
    <w:uiPriority w:val="1"/>
    <w:qFormat/>
    <w:pPr/>
    <w:rPr>
      <w:lang w:val="en-US" w:eastAsia="zh-CN" w:bidi="ar-SA"/>
    </w:rPr>
  </w:style>
  <w:style w:styleId="TableParagraph" w:type="paragraph">
    <w:name w:val="Table Paragraph"/>
    <w:basedOn w:val="Normal"/>
    <w:uiPriority w:val="1"/>
    <w:qFormat/>
    <w:pPr>
      <w:spacing w:before="185"/>
      <w:ind w:left="20"/>
      <w:jc w:val="center"/>
    </w:pPr>
    <w:rPr>
      <w:rFonts w:ascii="宋体" w:hAnsi="宋体" w:eastAsia="宋体" w:cs="宋体"/>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dc:creator>
  <dc:description/>
  <dcterms:created xsi:type="dcterms:W3CDTF">2024-04-18T05:28:39Z</dcterms:created>
  <dcterms:modified xsi:type="dcterms:W3CDTF">2024-04-18T05:28:39Z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WPS 表格</vt:lpwstr>
  </property>
  <property fmtid="{D5CDD505-2E9C-101B-9397-08002B2CF9AE}" pid="4" name="LastSaved">
    <vt:filetime>2024-04-18T00:00:00Z</vt:filetime>
  </property>
  <property fmtid="{D5CDD505-2E9C-101B-9397-08002B2CF9AE}" pid="5" name="SourceModified">
    <vt:lpwstr>D:20240411101542+02'15'</vt:lpwstr>
  </property>
</Properties>
</file>