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XX专业数智化转型实施方案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（模板）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5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一、专业</w:t>
      </w:r>
      <w:r>
        <w:rPr>
          <w:rFonts w:hint="eastAsia" w:ascii="黑体" w:hAnsi="黑体" w:eastAsia="黑体"/>
          <w:sz w:val="32"/>
          <w:szCs w:val="32"/>
        </w:rPr>
        <w:t>现状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请全面梳理XX专业的课程设置、教学资源、教学方法以及学生培养现状，分析当前在数智化转型方面所取得的成果、经验以及存在的不足。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二级标题：</w:t>
      </w:r>
      <w:r>
        <w:rPr>
          <w:rFonts w:hint="eastAsia" w:ascii="楷体" w:hAnsi="楷体" w:eastAsia="楷体"/>
          <w:sz w:val="32"/>
          <w:szCs w:val="32"/>
        </w:rPr>
        <w:t>楷体，三号字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正文：仿宋-GB</w:t>
      </w:r>
      <w:r>
        <w:rPr>
          <w:rFonts w:ascii="仿宋_GB2312" w:eastAsia="仿宋_GB2312"/>
          <w:sz w:val="32"/>
          <w:szCs w:val="32"/>
        </w:rPr>
        <w:t>2312</w:t>
      </w:r>
      <w:r>
        <w:rPr>
          <w:rFonts w:hint="eastAsia" w:ascii="仿宋_GB2312" w:eastAsia="仿宋_GB2312"/>
          <w:sz w:val="32"/>
          <w:szCs w:val="32"/>
        </w:rPr>
        <w:t>，三号字</w:t>
      </w:r>
    </w:p>
    <w:p>
      <w:pPr>
        <w:spacing w:line="56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转型</w:t>
      </w:r>
      <w:r>
        <w:rPr>
          <w:rFonts w:hint="eastAsia" w:ascii="黑体" w:hAnsi="黑体" w:eastAsia="黑体"/>
          <w:sz w:val="32"/>
          <w:szCs w:val="32"/>
        </w:rPr>
        <w:t>目标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请结合专业特色和发展需求，制定明确、可操作的数智化转型目标，并分阶段设置具体可达成的工作目标，确保转型工作的有序推进。</w:t>
      </w:r>
    </w:p>
    <w:p>
      <w:pPr>
        <w:spacing w:line="560" w:lineRule="exact"/>
        <w:ind w:firstLine="645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转型</w:t>
      </w:r>
      <w:r>
        <w:rPr>
          <w:rFonts w:hint="eastAsia" w:ascii="黑体" w:hAnsi="黑体" w:eastAsia="黑体"/>
          <w:sz w:val="32"/>
          <w:szCs w:val="32"/>
        </w:rPr>
        <w:t>规划与举措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请根据学校数智化转型的整体部署，结合XX专业的实际情况，制定详细的转型规划与举措，包括课程设置优化、教学资源建设、教学方法创新、实践教学体系构建等方面。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预期成效</w:t>
      </w:r>
    </w:p>
    <w:p>
      <w:pPr>
        <w:spacing w:line="560" w:lineRule="exact"/>
        <w:ind w:firstLine="645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请评估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XX专业数智化转型后可能取得的成效，包括人才培养质量的提升、毕业生就业竞争力的增强、专业社会影响力的扩大等方面，同</w:t>
      </w:r>
      <w:bookmarkStart w:id="0" w:name="_GoBack"/>
      <w:bookmarkEnd w:id="0"/>
      <w:r>
        <w:rPr>
          <w:rFonts w:hint="default" w:ascii="仿宋_GB2312" w:eastAsia="仿宋_GB2312"/>
          <w:sz w:val="32"/>
          <w:szCs w:val="32"/>
          <w:lang w:val="en-US" w:eastAsia="zh-CN"/>
        </w:rPr>
        <w:t>时提出具体的评估指标和方法。</w:t>
      </w:r>
    </w:p>
    <w:p>
      <w:pPr>
        <w:spacing w:line="560" w:lineRule="exact"/>
        <w:ind w:firstLine="645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、条件保障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请教学单位高度重视数智化转型工作，从经费、人员、技术等方面给予充分保障，确保转型工作的顺利进行。同时，加强与相关企业的合作与交流，共同推动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专业</w:t>
      </w:r>
      <w:r>
        <w:rPr>
          <w:rFonts w:hint="eastAsia" w:ascii="仿宋_GB2312" w:eastAsia="仿宋_GB2312"/>
          <w:sz w:val="32"/>
          <w:szCs w:val="32"/>
        </w:rPr>
        <w:t>数智化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转型</w:t>
      </w:r>
      <w:r>
        <w:rPr>
          <w:rFonts w:hint="eastAsia" w:ascii="仿宋_GB2312" w:eastAsia="仿宋_GB2312"/>
          <w:sz w:val="32"/>
          <w:szCs w:val="32"/>
        </w:rPr>
        <w:t>进程。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5F752B"/>
    <w:multiLevelType w:val="singleLevel"/>
    <w:tmpl w:val="AC5F752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9F3"/>
    <w:rsid w:val="00030466"/>
    <w:rsid w:val="002B509E"/>
    <w:rsid w:val="003D02F6"/>
    <w:rsid w:val="004C66B9"/>
    <w:rsid w:val="00844BC2"/>
    <w:rsid w:val="00872FD5"/>
    <w:rsid w:val="00AF69F3"/>
    <w:rsid w:val="00E5629F"/>
    <w:rsid w:val="00F2582D"/>
    <w:rsid w:val="00FA4D2F"/>
    <w:rsid w:val="35483112"/>
    <w:rsid w:val="50F7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266</Characters>
  <Lines>2</Lines>
  <Paragraphs>1</Paragraphs>
  <TotalTime>13</TotalTime>
  <ScaleCrop>false</ScaleCrop>
  <LinksUpToDate>false</LinksUpToDate>
  <CharactersWithSpaces>311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2023-02-28T00:53:00Z</dcterms:created>
  <dc:creator>QianCheng</dc:creator>
  <cp:lastModifiedBy>彼岸花开</cp:lastModifiedBy>
  <dcterms:modified xsi:type="dcterms:W3CDTF">2024-04-17T06:23:08Z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F7282002767743A199BCBD7495133C69</vt:lpwstr>
  </property>
</Properties>
</file>