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20" w:lineRule="exact"/>
        <w:ind w:right="329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教务处关于开展202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年</w:t>
      </w:r>
    </w:p>
    <w:p>
      <w:pPr>
        <w:spacing w:line="520" w:lineRule="exact"/>
        <w:ind w:right="329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北京高等教育“本科教学改革创新项目”申报的通知</w:t>
      </w: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各教学单位：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根据《北京市教育委员会关于开展202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年北京高等教育“本科教学改革创新项目”建设工作的通知》（京教函〔202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号）要求，教务处现组织开展202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年北京高等教育“本科教学改革创新项目”申报工作，具体工作通知如下。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一、申报条件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申报项目可以是综合性育人改革，也可以是专业、课程、教材等单项改革项目，具体形式不限。申报项目需具备以下四个基本条件：   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1.申报项目应坚持问题导向，能够切实解决人才培养中的具体问题；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2.申报项目具备一定的建设基础，已经取得了初步成果；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3.申报项目具有较为完善的改革建设思路和创新点；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4.申报项目预期建设成效显著，成果有较好的推广性。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此外，同等水平下，申报项目应适当向青年教师倾斜。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二、项目类型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根据北京市教委要求，立项类型分为一般项目、重点项目和重大项目三类，各类项目建设周期均为2-3年。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三、项目管理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　 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年北京高等教育“本科教学改革创新项目”经学校申报及评审后由市教委统一公布。项目经过建设周期并通过验收程序后，市教委将公布验收结果，同时发放结题验收证书。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建设项目均需在平台直接填报并提交项目建设中期报告及结题报告。一般项目由各校自行组织中期检查及结题验收，重点和重大项目由市教委统一组织中期检查及结题验收。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四、工作要求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申报项目应紧密结合国家发展战略和北京市经济社会发展需求，发挥各专业学科优势及特色，以育人为核心开展教育教学改革，有效发挥教学改革在提升人才培养能力中的重要作用。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各教学单位应结合自身学科专业优势和特色，积极准备，科学论证，踊跃申报。</w:t>
      </w:r>
      <w:r>
        <w:rPr>
          <w:rFonts w:hint="eastAsia" w:ascii="仿宋_GB2312" w:hAnsi="Times New Roman" w:eastAsia="仿宋_GB2312" w:cs="Times New Roman"/>
          <w:color w:val="FF0000"/>
          <w:sz w:val="32"/>
          <w:szCs w:val="32"/>
        </w:rPr>
        <w:t>每个</w:t>
      </w:r>
      <w:r>
        <w:rPr>
          <w:rFonts w:hint="eastAsia" w:ascii="仿宋_GB2312" w:hAnsi="Times New Roman" w:eastAsia="仿宋_GB2312" w:cs="Times New Roman"/>
          <w:color w:val="FF0000"/>
          <w:sz w:val="32"/>
          <w:szCs w:val="32"/>
          <w:lang w:val="en-US" w:eastAsia="zh-CN"/>
        </w:rPr>
        <w:t>教学单位</w:t>
      </w:r>
      <w:r>
        <w:rPr>
          <w:rFonts w:ascii="仿宋_GB2312" w:hAnsi="Times New Roman" w:eastAsia="仿宋_GB2312" w:cs="Times New Roman"/>
          <w:color w:val="FF0000"/>
          <w:sz w:val="32"/>
          <w:szCs w:val="32"/>
        </w:rPr>
        <w:t>限报一项</w:t>
      </w:r>
      <w:r>
        <w:rPr>
          <w:rFonts w:hint="eastAsia" w:ascii="仿宋_GB2312" w:hAnsi="Times New Roman" w:eastAsia="仿宋_GB2312" w:cs="Times New Roman"/>
          <w:color w:val="FF0000"/>
          <w:sz w:val="32"/>
          <w:szCs w:val="32"/>
        </w:rPr>
        <w:t>，申报时不区分项目类型，由学校统一组织评选</w:t>
      </w:r>
      <w:r>
        <w:rPr>
          <w:rFonts w:ascii="仿宋_GB2312" w:hAnsi="Times New Roman" w:eastAsia="仿宋_GB2312" w:cs="Times New Roman"/>
          <w:color w:val="FF0000"/>
          <w:sz w:val="32"/>
          <w:szCs w:val="32"/>
        </w:rPr>
        <w:t xml:space="preserve">。 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五、工作安排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请各教学单位按要求填写《202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年北京高等教育“本科教学改革创新项目”申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报</w:t>
      </w:r>
      <w:r>
        <w:rPr>
          <w:rFonts w:hint="eastAsia" w:ascii="仿宋_GB2312" w:hAnsi="Times New Roman" w:eastAsia="仿宋_GB2312" w:cs="Times New Roman"/>
          <w:sz w:val="32"/>
          <w:szCs w:val="32"/>
        </w:rPr>
        <w:t>书》（附件1）和《202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年北京高等教育“本科教学改革创新项目”申请汇总表》（附件2），并于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日下班前将电子版材料（申请书、汇总表）发送至jyk@cueb.edu.cn，纸质版材料（申请书三份封面加盖学院公章，汇总表一份加盖学院公章）报送至博纳楼135室。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联系人：徐老师    联系电话：83951695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    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  教务处</w:t>
      </w:r>
    </w:p>
    <w:p>
      <w:pPr>
        <w:tabs>
          <w:tab w:val="left" w:pos="142"/>
        </w:tabs>
        <w:spacing w:line="560" w:lineRule="exact"/>
        <w:ind w:firstLine="5760" w:firstLineChars="18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tbl>
      <w:tblPr>
        <w:tblStyle w:val="9"/>
        <w:tblpPr w:leftFromText="180" w:rightFromText="180" w:vertAnchor="text" w:horzAnchor="margin" w:tblpX="-431" w:tblpY="452"/>
        <w:tblW w:w="103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9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284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 xml:space="preserve">  附件：</w:t>
            </w:r>
          </w:p>
        </w:tc>
        <w:tc>
          <w:tcPr>
            <w:tcW w:w="9018" w:type="dxa"/>
          </w:tcPr>
          <w:p>
            <w:pPr>
              <w:spacing w:line="560" w:lineRule="exact"/>
              <w:jc w:val="lef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仿宋_GB2312" w:hAnsi="Times New Roman" w:eastAsia="仿宋_GB2312" w:cs="Times New Roman"/>
                <w:sz w:val="32"/>
                <w:szCs w:val="32"/>
              </w:rPr>
              <w:t>.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年北京高等教育“本科教学改革创新项目”申请表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84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9018" w:type="dxa"/>
          </w:tcPr>
          <w:p>
            <w:pPr>
              <w:spacing w:line="560" w:lineRule="exact"/>
              <w:jc w:val="lef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ascii="仿宋_GB2312" w:hAnsi="Times New Roman" w:eastAsia="仿宋_GB2312" w:cs="Times New Roman"/>
                <w:sz w:val="32"/>
                <w:szCs w:val="32"/>
              </w:rPr>
              <w:t>.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年北京高等教育“本科教学改革创新项目”申请汇总表</w:t>
            </w:r>
          </w:p>
        </w:tc>
      </w:tr>
    </w:tbl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 w:eastAsia="宋体" w:cs="Times New Roman"/>
        <w:sz w:val="28"/>
        <w:szCs w:val="28"/>
      </w:rPr>
    </w:pPr>
    <w:r>
      <w:rPr>
        <w:rFonts w:hint="eastAsia" w:ascii="宋体" w:hAnsi="宋体" w:eastAsia="宋体" w:cs="Times New Roman"/>
        <w:sz w:val="28"/>
        <w:szCs w:val="28"/>
      </w:rPr>
      <w:t>-</w:t>
    </w:r>
    <w:sdt>
      <w:sdtPr>
        <w:rPr>
          <w:rFonts w:ascii="宋体" w:hAnsi="宋体" w:eastAsia="宋体" w:cs="Times New Roman"/>
          <w:sz w:val="28"/>
          <w:szCs w:val="28"/>
        </w:rPr>
        <w:id w:val="-2023848245"/>
      </w:sdtPr>
      <w:sdtEndPr>
        <w:rPr>
          <w:rFonts w:ascii="宋体" w:hAnsi="宋体" w:eastAsia="宋体" w:cs="Times New Roman"/>
          <w:sz w:val="28"/>
          <w:szCs w:val="28"/>
        </w:rPr>
      </w:sdtEndPr>
      <w:sdtContent>
        <w:r>
          <w:rPr>
            <w:rFonts w:ascii="宋体" w:hAnsi="宋体" w:eastAsia="宋体" w:cs="Times New Roman"/>
            <w:sz w:val="28"/>
            <w:szCs w:val="28"/>
          </w:rPr>
          <w:fldChar w:fldCharType="begin"/>
        </w:r>
        <w:r>
          <w:rPr>
            <w:rFonts w:ascii="宋体" w:hAnsi="宋体" w:eastAsia="宋体" w:cs="Times New Roman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 w:cs="Times New Roman"/>
            <w:sz w:val="28"/>
            <w:szCs w:val="28"/>
          </w:rPr>
          <w:fldChar w:fldCharType="separate"/>
        </w:r>
        <w:r>
          <w:rPr>
            <w:rFonts w:ascii="宋体" w:hAnsi="宋体" w:eastAsia="宋体" w:cs="Times New Roman"/>
            <w:sz w:val="28"/>
            <w:szCs w:val="28"/>
          </w:rPr>
          <w:t>3</w:t>
        </w:r>
        <w:r>
          <w:rPr>
            <w:rFonts w:ascii="宋体" w:hAnsi="宋体" w:eastAsia="宋体" w:cs="Times New Roman"/>
            <w:sz w:val="28"/>
            <w:szCs w:val="28"/>
          </w:rPr>
          <w:fldChar w:fldCharType="end"/>
        </w:r>
        <w:r>
          <w:rPr>
            <w:rFonts w:hint="eastAsia" w:ascii="宋体" w:hAnsi="宋体" w:eastAsia="宋体" w:cs="Times New Roman"/>
            <w:sz w:val="28"/>
            <w:szCs w:val="28"/>
          </w:rPr>
          <w:t>-</w:t>
        </w:r>
      </w:sdtContent>
    </w:sdt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MjUwNjk1NmVmOTI4YzQ0NTI2NjU4OTc1ZTY0ZGUifQ=="/>
  </w:docVars>
  <w:rsids>
    <w:rsidRoot w:val="417F0B66"/>
    <w:rsid w:val="00105B4B"/>
    <w:rsid w:val="001B4329"/>
    <w:rsid w:val="001F1CEC"/>
    <w:rsid w:val="00244FBB"/>
    <w:rsid w:val="00271F4E"/>
    <w:rsid w:val="00320177"/>
    <w:rsid w:val="003A68F0"/>
    <w:rsid w:val="003D6BEC"/>
    <w:rsid w:val="00407DD6"/>
    <w:rsid w:val="00467CFA"/>
    <w:rsid w:val="004D681F"/>
    <w:rsid w:val="004E7AD1"/>
    <w:rsid w:val="004F5B83"/>
    <w:rsid w:val="004F5F79"/>
    <w:rsid w:val="005550EE"/>
    <w:rsid w:val="00567A97"/>
    <w:rsid w:val="005D29E4"/>
    <w:rsid w:val="005E535B"/>
    <w:rsid w:val="00622AC3"/>
    <w:rsid w:val="00643276"/>
    <w:rsid w:val="00646471"/>
    <w:rsid w:val="00660B37"/>
    <w:rsid w:val="0066467A"/>
    <w:rsid w:val="00695C27"/>
    <w:rsid w:val="006F05ED"/>
    <w:rsid w:val="00712A53"/>
    <w:rsid w:val="00723103"/>
    <w:rsid w:val="00781D05"/>
    <w:rsid w:val="00791B7B"/>
    <w:rsid w:val="007C7AF5"/>
    <w:rsid w:val="00812987"/>
    <w:rsid w:val="008341DD"/>
    <w:rsid w:val="008414A9"/>
    <w:rsid w:val="00865934"/>
    <w:rsid w:val="0087315F"/>
    <w:rsid w:val="008D43D3"/>
    <w:rsid w:val="008F5D97"/>
    <w:rsid w:val="00937992"/>
    <w:rsid w:val="0097362E"/>
    <w:rsid w:val="009A3A69"/>
    <w:rsid w:val="009F01AE"/>
    <w:rsid w:val="00A20F32"/>
    <w:rsid w:val="00AF0B61"/>
    <w:rsid w:val="00B16794"/>
    <w:rsid w:val="00B20CC7"/>
    <w:rsid w:val="00BA0F3C"/>
    <w:rsid w:val="00BA1403"/>
    <w:rsid w:val="00BC1BE6"/>
    <w:rsid w:val="00BC31AF"/>
    <w:rsid w:val="00C868C2"/>
    <w:rsid w:val="00CA4E16"/>
    <w:rsid w:val="00CB1609"/>
    <w:rsid w:val="00CD35DE"/>
    <w:rsid w:val="00D03395"/>
    <w:rsid w:val="00D56898"/>
    <w:rsid w:val="00D8079D"/>
    <w:rsid w:val="00D87EAF"/>
    <w:rsid w:val="00DD5F1F"/>
    <w:rsid w:val="00DF3B16"/>
    <w:rsid w:val="00E25704"/>
    <w:rsid w:val="00E373ED"/>
    <w:rsid w:val="00E84EB8"/>
    <w:rsid w:val="00E960E0"/>
    <w:rsid w:val="00EC3C0B"/>
    <w:rsid w:val="00ED2A97"/>
    <w:rsid w:val="00F97379"/>
    <w:rsid w:val="00FB3165"/>
    <w:rsid w:val="02E82E76"/>
    <w:rsid w:val="08232993"/>
    <w:rsid w:val="0AE80629"/>
    <w:rsid w:val="18265EC8"/>
    <w:rsid w:val="2B885700"/>
    <w:rsid w:val="2C283BE6"/>
    <w:rsid w:val="3ACC045B"/>
    <w:rsid w:val="417F0B66"/>
    <w:rsid w:val="523F77F3"/>
    <w:rsid w:val="5241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969</Characters>
  <Lines>8</Lines>
  <Paragraphs>2</Paragraphs>
  <TotalTime>95</TotalTime>
  <ScaleCrop>false</ScaleCrop>
  <LinksUpToDate>false</LinksUpToDate>
  <CharactersWithSpaces>1137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2022-04-25T04:09:00Z</dcterms:created>
  <dc:creator>Administrator</dc:creator>
  <cp:lastModifiedBy>桃子</cp:lastModifiedBy>
  <cp:lastPrinted>2023-04-24T07:21:00Z</cp:lastPrinted>
  <dcterms:modified xsi:type="dcterms:W3CDTF">2024-06-11T06:08:22Z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32959B590A7B4100BA4823F6C4958CFA</vt:lpwstr>
  </property>
</Properties>
</file>