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2024</w:t>
      </w:r>
      <w:r>
        <w:rPr>
          <w:spacing w:val="-10"/>
        </w:rPr>
        <w:t> 年北京市社会科学基金决策咨询项目课题指南</w:t>
      </w:r>
    </w:p>
    <w:p>
      <w:pPr>
        <w:pStyle w:val="BodyText"/>
        <w:spacing w:before="40"/>
        <w:ind w:left="0"/>
        <w:rPr>
          <w:sz w:val="36"/>
        </w:rPr>
      </w:pPr>
    </w:p>
    <w:p>
      <w:pPr>
        <w:pStyle w:val="BodyText"/>
        <w:spacing w:before="0"/>
        <w:ind w:left="101"/>
      </w:pPr>
      <w:r>
        <w:rPr>
          <w:spacing w:val="-5"/>
        </w:rPr>
        <w:t>一、持续提升首都功能研究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201" w:after="0"/>
        <w:ind w:left="346" w:right="0" w:hanging="245"/>
        <w:jc w:val="left"/>
        <w:rPr>
          <w:sz w:val="32"/>
        </w:rPr>
      </w:pPr>
      <w:r>
        <w:rPr>
          <w:spacing w:val="-4"/>
          <w:sz w:val="32"/>
        </w:rPr>
        <w:t>北京完善疏解激励约束政策体系研究（重大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208" w:after="0"/>
        <w:ind w:left="351" w:right="0" w:hanging="250"/>
        <w:jc w:val="left"/>
        <w:rPr>
          <w:sz w:val="32"/>
        </w:rPr>
      </w:pPr>
      <w:r>
        <w:rPr>
          <w:spacing w:val="-5"/>
          <w:sz w:val="32"/>
        </w:rPr>
        <w:t>优化提升中央政务环境和城市发展品质研究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08" w:after="0"/>
        <w:ind w:left="354" w:right="0" w:hanging="253"/>
        <w:jc w:val="left"/>
        <w:rPr>
          <w:sz w:val="32"/>
        </w:rPr>
      </w:pPr>
      <w:r>
        <w:rPr>
          <w:spacing w:val="-4"/>
          <w:sz w:val="32"/>
        </w:rPr>
        <w:t>北京发挥外事资源优势推动首都高质量发展研究（重大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208" w:after="0"/>
        <w:ind w:left="366" w:right="0" w:hanging="265"/>
        <w:jc w:val="left"/>
        <w:rPr>
          <w:sz w:val="32"/>
        </w:rPr>
      </w:pPr>
      <w:r>
        <w:rPr>
          <w:spacing w:val="-5"/>
          <w:sz w:val="32"/>
        </w:rPr>
        <w:t>北京打造宜游、宜业、宜居的国际化城市环境研究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208" w:after="0"/>
        <w:ind w:left="350" w:right="0" w:hanging="249"/>
        <w:jc w:val="left"/>
        <w:rPr>
          <w:sz w:val="32"/>
        </w:rPr>
      </w:pPr>
      <w:r>
        <w:rPr>
          <w:spacing w:val="-5"/>
          <w:sz w:val="32"/>
        </w:rPr>
        <w:t>提升北京国际友城交往的经济功能研究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208" w:after="0"/>
        <w:ind w:left="350" w:right="0" w:hanging="249"/>
        <w:jc w:val="left"/>
        <w:rPr>
          <w:sz w:val="32"/>
        </w:rPr>
      </w:pPr>
      <w:r>
        <w:rPr>
          <w:spacing w:val="-5"/>
          <w:sz w:val="32"/>
        </w:rPr>
        <w:t>支持国际组织在京集聚发展研究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208" w:after="0"/>
        <w:ind w:left="356" w:right="0" w:hanging="255"/>
        <w:jc w:val="left"/>
        <w:rPr>
          <w:sz w:val="32"/>
        </w:rPr>
      </w:pPr>
      <w:r>
        <w:rPr>
          <w:spacing w:val="-5"/>
          <w:sz w:val="32"/>
        </w:rPr>
        <w:t>提升北京城市国际化能级研究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08" w:after="0"/>
        <w:ind w:left="358" w:right="0" w:hanging="257"/>
        <w:jc w:val="left"/>
        <w:rPr>
          <w:sz w:val="32"/>
        </w:rPr>
      </w:pPr>
      <w:r>
        <w:rPr>
          <w:spacing w:val="-5"/>
          <w:sz w:val="32"/>
        </w:rPr>
        <w:t>提升北京入境游竞争力的路径研究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208" w:after="0"/>
        <w:ind w:left="347" w:right="0" w:hanging="246"/>
        <w:jc w:val="left"/>
        <w:rPr>
          <w:sz w:val="32"/>
        </w:rPr>
      </w:pPr>
      <w:r>
        <w:rPr>
          <w:spacing w:val="-5"/>
          <w:sz w:val="32"/>
        </w:rPr>
        <w:t>推进北京会展国际化发展研究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8" w:after="0"/>
        <w:ind w:left="503" w:right="0" w:hanging="402"/>
        <w:jc w:val="left"/>
        <w:rPr>
          <w:sz w:val="32"/>
        </w:rPr>
      </w:pPr>
      <w:r>
        <w:rPr>
          <w:spacing w:val="-5"/>
          <w:sz w:val="32"/>
        </w:rPr>
        <w:t>深化北京民间外交和公共外交研究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208" w:after="0"/>
        <w:ind w:left="500" w:right="0" w:hanging="399"/>
        <w:jc w:val="left"/>
        <w:rPr>
          <w:sz w:val="32"/>
        </w:rPr>
      </w:pPr>
      <w:r>
        <w:rPr>
          <w:spacing w:val="-4"/>
          <w:sz w:val="32"/>
        </w:rPr>
        <w:t>文明互鉴视域下新时代北京形象构建与传播研究（重大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208" w:after="0"/>
        <w:ind w:left="505" w:right="0" w:hanging="404"/>
        <w:jc w:val="left"/>
        <w:rPr>
          <w:sz w:val="32"/>
        </w:rPr>
      </w:pPr>
      <w:r>
        <w:rPr>
          <w:spacing w:val="-5"/>
          <w:sz w:val="32"/>
        </w:rPr>
        <w:t>北京中华文明突出特性承载与见证研究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8" w:after="0"/>
        <w:ind w:left="510" w:right="0" w:hanging="409"/>
        <w:jc w:val="left"/>
        <w:rPr>
          <w:sz w:val="32"/>
        </w:rPr>
      </w:pPr>
      <w:r>
        <w:rPr>
          <w:spacing w:val="-5"/>
          <w:sz w:val="32"/>
        </w:rPr>
        <w:t>北京红色资源与红色场馆思政课堂建设研究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08" w:after="0"/>
        <w:ind w:left="519" w:right="0" w:hanging="418"/>
        <w:jc w:val="left"/>
        <w:rPr>
          <w:sz w:val="32"/>
        </w:rPr>
      </w:pPr>
      <w:r>
        <w:rPr>
          <w:spacing w:val="-5"/>
          <w:sz w:val="32"/>
        </w:rPr>
        <w:t>北京胡同历史古迹保护与开放利用研究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8" w:after="0"/>
        <w:ind w:left="503" w:right="0" w:hanging="402"/>
        <w:jc w:val="left"/>
        <w:rPr>
          <w:sz w:val="32"/>
        </w:rPr>
      </w:pPr>
      <w:r>
        <w:rPr>
          <w:spacing w:val="-5"/>
          <w:sz w:val="32"/>
        </w:rPr>
        <w:t>北京大运河文化保护传承利用研究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8" w:after="0"/>
        <w:ind w:left="503" w:right="0" w:hanging="402"/>
        <w:jc w:val="left"/>
        <w:rPr>
          <w:sz w:val="32"/>
        </w:rPr>
      </w:pPr>
      <w:r>
        <w:rPr>
          <w:spacing w:val="-5"/>
          <w:sz w:val="32"/>
        </w:rPr>
        <w:t>北京长城文化内涵挖掘研究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08" w:after="0"/>
        <w:ind w:left="509" w:right="0" w:hanging="408"/>
        <w:jc w:val="left"/>
        <w:rPr>
          <w:sz w:val="32"/>
        </w:rPr>
      </w:pPr>
      <w:r>
        <w:rPr>
          <w:spacing w:val="-5"/>
          <w:sz w:val="32"/>
        </w:rPr>
        <w:t>北京西山永定河文化带整体性系统性保护发展研究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8" w:after="0"/>
        <w:ind w:left="514" w:right="0" w:hanging="413"/>
        <w:jc w:val="left"/>
        <w:rPr>
          <w:sz w:val="32"/>
        </w:rPr>
      </w:pPr>
      <w:r>
        <w:rPr>
          <w:spacing w:val="-5"/>
          <w:sz w:val="32"/>
        </w:rPr>
        <w:t>新质生产力理论指导下的北京文化产业发力点研究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8" w:after="0"/>
        <w:ind w:left="501" w:right="0" w:hanging="400"/>
        <w:jc w:val="left"/>
        <w:rPr>
          <w:sz w:val="32"/>
        </w:rPr>
      </w:pPr>
      <w:r>
        <w:rPr>
          <w:spacing w:val="-5"/>
          <w:sz w:val="32"/>
        </w:rPr>
        <w:t>北京文物保护传承利用统筹与创新研究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08" w:after="0"/>
        <w:ind w:left="508" w:right="0" w:hanging="407"/>
        <w:jc w:val="left"/>
        <w:rPr>
          <w:sz w:val="32"/>
        </w:rPr>
      </w:pPr>
      <w:r>
        <w:rPr>
          <w:spacing w:val="-5"/>
          <w:sz w:val="32"/>
        </w:rPr>
        <w:t>北京非物质文化遗产保护传承利用研究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5"/>
          <w:type w:val="continuous"/>
          <w:pgSz w:w="11910" w:h="16840"/>
          <w:pgMar w:header="0" w:footer="731" w:top="1460" w:bottom="920" w:left="1600" w:right="14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26" w:after="0"/>
        <w:ind w:left="505" w:right="0" w:hanging="404"/>
        <w:jc w:val="left"/>
        <w:rPr>
          <w:sz w:val="32"/>
        </w:rPr>
      </w:pPr>
      <w:r>
        <w:rPr>
          <w:spacing w:val="-5"/>
          <w:sz w:val="32"/>
        </w:rPr>
        <w:t>北京促进数字文化产业高质量发展研究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7" w:after="0"/>
        <w:ind w:left="510" w:right="0" w:hanging="409"/>
        <w:jc w:val="left"/>
        <w:rPr>
          <w:sz w:val="32"/>
        </w:rPr>
      </w:pPr>
      <w:r>
        <w:rPr>
          <w:spacing w:val="-5"/>
          <w:sz w:val="32"/>
        </w:rPr>
        <w:t>生成式人工智能对首都文化科技融合的影响及对策研究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208" w:after="0"/>
        <w:ind w:left="515" w:right="0" w:hanging="414"/>
        <w:jc w:val="left"/>
        <w:rPr>
          <w:sz w:val="32"/>
        </w:rPr>
      </w:pPr>
      <w:r>
        <w:rPr>
          <w:spacing w:val="-5"/>
          <w:sz w:val="32"/>
        </w:rPr>
        <w:t>北京培育多场景多业态演艺新空间研究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209" w:after="0"/>
        <w:ind w:left="524" w:right="0" w:hanging="423"/>
        <w:jc w:val="left"/>
        <w:rPr>
          <w:sz w:val="32"/>
        </w:rPr>
      </w:pPr>
      <w:r>
        <w:rPr>
          <w:spacing w:val="-5"/>
          <w:sz w:val="32"/>
        </w:rPr>
        <w:t>北京激发文化创新创造活力研究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08" w:after="0"/>
        <w:ind w:left="508" w:right="0" w:hanging="407"/>
        <w:jc w:val="left"/>
        <w:rPr>
          <w:sz w:val="32"/>
        </w:rPr>
      </w:pPr>
      <w:r>
        <w:rPr>
          <w:spacing w:val="-5"/>
          <w:sz w:val="32"/>
        </w:rPr>
        <w:t>北京影视产业高质量发展研究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08" w:after="0"/>
        <w:ind w:left="508" w:right="0" w:hanging="407"/>
        <w:jc w:val="left"/>
        <w:rPr>
          <w:sz w:val="32"/>
        </w:rPr>
      </w:pPr>
      <w:r>
        <w:rPr>
          <w:spacing w:val="-5"/>
          <w:sz w:val="32"/>
        </w:rPr>
        <w:t>《北京国际科技创新中心建设条例》实施研究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7" w:after="0"/>
        <w:ind w:left="514" w:right="0" w:hanging="413"/>
        <w:jc w:val="left"/>
        <w:rPr>
          <w:sz w:val="32"/>
        </w:rPr>
      </w:pPr>
      <w:r>
        <w:rPr>
          <w:spacing w:val="-4"/>
          <w:sz w:val="32"/>
        </w:rPr>
        <w:t>北京构建高效协同开放的创新体系研究（重大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08" w:after="0"/>
        <w:ind w:left="519" w:right="0" w:hanging="418"/>
        <w:jc w:val="left"/>
        <w:rPr>
          <w:sz w:val="32"/>
        </w:rPr>
      </w:pPr>
      <w:r>
        <w:rPr>
          <w:spacing w:val="-5"/>
          <w:sz w:val="32"/>
        </w:rPr>
        <w:t>北京推动国家战略科技力量体系协同创新研究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209" w:after="0"/>
        <w:ind w:left="505" w:right="0" w:hanging="404"/>
        <w:jc w:val="left"/>
        <w:rPr>
          <w:sz w:val="32"/>
        </w:rPr>
      </w:pPr>
      <w:r>
        <w:rPr>
          <w:spacing w:val="-5"/>
          <w:sz w:val="32"/>
        </w:rPr>
        <w:t>在京国家实验室体系化发展研究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8" w:after="0"/>
        <w:ind w:left="510" w:right="0" w:hanging="409"/>
        <w:jc w:val="left"/>
        <w:rPr>
          <w:sz w:val="32"/>
        </w:rPr>
      </w:pPr>
      <w:r>
        <w:rPr>
          <w:spacing w:val="-5"/>
          <w:sz w:val="32"/>
        </w:rPr>
        <w:t>中关村加快建设世界领先科技园区研究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7" w:after="0"/>
        <w:ind w:left="510" w:right="0" w:hanging="409"/>
        <w:jc w:val="left"/>
        <w:rPr>
          <w:sz w:val="32"/>
        </w:rPr>
      </w:pPr>
      <w:r>
        <w:rPr>
          <w:spacing w:val="-5"/>
          <w:sz w:val="32"/>
        </w:rPr>
        <w:t>北京推动“科技馆之城”建设研究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209" w:after="0"/>
        <w:ind w:left="515" w:right="0" w:hanging="414"/>
        <w:jc w:val="left"/>
        <w:rPr>
          <w:sz w:val="32"/>
        </w:rPr>
      </w:pPr>
      <w:r>
        <w:rPr>
          <w:spacing w:val="-5"/>
          <w:sz w:val="32"/>
        </w:rPr>
        <w:t>北京促进“三城一区”联动发展研究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207" w:after="0"/>
        <w:ind w:left="515" w:right="0" w:hanging="414"/>
        <w:jc w:val="left"/>
        <w:rPr>
          <w:sz w:val="32"/>
        </w:rPr>
      </w:pPr>
      <w:r>
        <w:rPr>
          <w:spacing w:val="-5"/>
          <w:sz w:val="32"/>
        </w:rPr>
        <w:t>北京高水平人才高地建设研究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209" w:after="0"/>
        <w:ind w:left="527" w:right="0" w:hanging="426"/>
        <w:jc w:val="left"/>
        <w:rPr>
          <w:sz w:val="32"/>
        </w:rPr>
      </w:pPr>
      <w:r>
        <w:rPr>
          <w:spacing w:val="-5"/>
          <w:sz w:val="32"/>
        </w:rPr>
        <w:t>北京深化人才发展体制机制改革研究</w:t>
      </w:r>
    </w:p>
    <w:p>
      <w:pPr>
        <w:pStyle w:val="BodyText"/>
        <w:spacing w:before="111"/>
        <w:ind w:left="0"/>
      </w:pPr>
    </w:p>
    <w:p>
      <w:pPr>
        <w:pStyle w:val="BodyText"/>
        <w:spacing w:before="0"/>
        <w:ind w:left="101"/>
      </w:pPr>
      <w:r>
        <w:rPr>
          <w:spacing w:val="-5"/>
        </w:rPr>
        <w:t>二、推动京津冀协同发展走深走实研究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1" w:after="0"/>
        <w:ind w:left="510" w:right="0" w:hanging="409"/>
        <w:jc w:val="left"/>
        <w:rPr>
          <w:sz w:val="32"/>
        </w:rPr>
      </w:pPr>
      <w:r>
        <w:rPr>
          <w:spacing w:val="-31"/>
          <w:sz w:val="32"/>
        </w:rPr>
        <w:t>京津冀携手打造中国式现代化建设先行区、示范区研究</w:t>
      </w:r>
      <w:r>
        <w:rPr>
          <w:spacing w:val="-26"/>
          <w:sz w:val="32"/>
        </w:rPr>
        <w:t>（重大）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7" w:after="0"/>
        <w:ind w:left="510" w:right="0" w:hanging="409"/>
        <w:jc w:val="left"/>
        <w:rPr>
          <w:sz w:val="32"/>
        </w:rPr>
      </w:pPr>
      <w:r>
        <w:rPr>
          <w:spacing w:val="-60"/>
          <w:sz w:val="32"/>
        </w:rPr>
        <w:t>京津冀“六链五群”产业协同体制机制障碍及改革突破口研究（重大</w:t>
      </w:r>
      <w:r>
        <w:rPr>
          <w:spacing w:val="-7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208" w:after="0"/>
        <w:ind w:left="517" w:right="0" w:hanging="416"/>
        <w:jc w:val="left"/>
        <w:rPr>
          <w:sz w:val="32"/>
        </w:rPr>
      </w:pPr>
      <w:r>
        <w:rPr>
          <w:spacing w:val="-5"/>
          <w:sz w:val="32"/>
        </w:rPr>
        <w:t>推动北京“新两翼”联动发展研究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08" w:after="0"/>
        <w:ind w:left="522" w:right="0" w:hanging="421"/>
        <w:jc w:val="left"/>
        <w:rPr>
          <w:sz w:val="32"/>
        </w:rPr>
      </w:pPr>
      <w:r>
        <w:rPr>
          <w:spacing w:val="-5"/>
          <w:sz w:val="32"/>
        </w:rPr>
        <w:t>北京城市副中心与中心城区协同发展研究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09" w:after="0"/>
        <w:ind w:left="508" w:right="0" w:hanging="407"/>
        <w:jc w:val="left"/>
        <w:rPr>
          <w:sz w:val="32"/>
        </w:rPr>
      </w:pPr>
      <w:r>
        <w:rPr>
          <w:spacing w:val="-5"/>
          <w:sz w:val="32"/>
        </w:rPr>
        <w:t>京津冀毗邻地区一体化发展路径研究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08" w:after="0"/>
        <w:ind w:left="522" w:right="0" w:hanging="421"/>
        <w:jc w:val="left"/>
        <w:rPr>
          <w:sz w:val="32"/>
        </w:rPr>
      </w:pPr>
      <w:r>
        <w:rPr>
          <w:spacing w:val="-5"/>
          <w:sz w:val="32"/>
        </w:rPr>
        <w:t>北京城市副中心高效建设国家绿色发展示范区研究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07" w:after="0"/>
        <w:ind w:left="519" w:right="0" w:hanging="418"/>
        <w:jc w:val="left"/>
        <w:rPr>
          <w:sz w:val="32"/>
        </w:rPr>
      </w:pPr>
      <w:r>
        <w:rPr>
          <w:spacing w:val="-5"/>
          <w:sz w:val="32"/>
        </w:rPr>
        <w:t>健全京津冀科技成果转化对接机制研究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60" w:bottom="920" w:left="1600" w:right="1420"/>
        </w:sect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26" w:after="0"/>
        <w:ind w:left="524" w:right="0" w:hanging="423"/>
        <w:jc w:val="left"/>
        <w:rPr>
          <w:sz w:val="32"/>
        </w:rPr>
      </w:pPr>
      <w:r>
        <w:rPr>
          <w:spacing w:val="-5"/>
          <w:sz w:val="32"/>
        </w:rPr>
        <w:t>京津冀协同创新共同体建设研究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207" w:after="0"/>
        <w:ind w:left="527" w:right="0" w:hanging="426"/>
        <w:jc w:val="left"/>
        <w:rPr>
          <w:sz w:val="32"/>
        </w:rPr>
      </w:pPr>
      <w:r>
        <w:rPr>
          <w:spacing w:val="-5"/>
          <w:sz w:val="32"/>
        </w:rPr>
        <w:t>京津冀氢能产业链发展现状、面临挑战及引导对策研究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208" w:after="0"/>
        <w:ind w:left="538" w:right="0" w:hanging="437"/>
        <w:jc w:val="left"/>
        <w:rPr>
          <w:sz w:val="32"/>
        </w:rPr>
      </w:pPr>
      <w:r>
        <w:rPr>
          <w:spacing w:val="-73"/>
          <w:sz w:val="32"/>
        </w:rPr>
        <w:t>京津冀新能源和智能网联汽车产业链发展现状、面临挑战及引导对策研究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09" w:after="0"/>
        <w:ind w:left="522" w:right="0" w:hanging="421"/>
        <w:jc w:val="left"/>
        <w:rPr>
          <w:sz w:val="32"/>
        </w:rPr>
      </w:pPr>
      <w:r>
        <w:rPr>
          <w:spacing w:val="-16"/>
          <w:sz w:val="32"/>
        </w:rPr>
        <w:t>京津冀生物医药产业链发展现状、面临挑战及引导对策研究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08" w:after="0"/>
        <w:ind w:left="522" w:right="0" w:hanging="421"/>
        <w:jc w:val="left"/>
        <w:rPr>
          <w:sz w:val="32"/>
        </w:rPr>
      </w:pPr>
      <w:r>
        <w:rPr>
          <w:spacing w:val="-16"/>
          <w:sz w:val="32"/>
        </w:rPr>
        <w:t>京津冀网络安全产业链发展现状、面临挑战及引导对策研究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208" w:after="0"/>
        <w:ind w:left="529" w:right="0" w:hanging="428"/>
        <w:jc w:val="left"/>
        <w:rPr>
          <w:sz w:val="32"/>
        </w:rPr>
      </w:pPr>
      <w:r>
        <w:rPr>
          <w:spacing w:val="-38"/>
          <w:sz w:val="32"/>
        </w:rPr>
        <w:t>京津冀高端工业母机产业链发展现状、面临挑战及引导对策研究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207" w:after="0"/>
        <w:ind w:left="531" w:right="0" w:hanging="430"/>
        <w:jc w:val="left"/>
        <w:rPr>
          <w:sz w:val="32"/>
        </w:rPr>
      </w:pPr>
      <w:r>
        <w:rPr>
          <w:spacing w:val="-5"/>
          <w:sz w:val="32"/>
        </w:rPr>
        <w:t>京津冀机器人产业链发展现状、面临挑战及引导对策研究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08" w:after="0"/>
        <w:ind w:left="519" w:right="0" w:hanging="418"/>
        <w:jc w:val="left"/>
        <w:rPr>
          <w:sz w:val="32"/>
        </w:rPr>
      </w:pPr>
      <w:r>
        <w:rPr>
          <w:spacing w:val="-5"/>
          <w:sz w:val="32"/>
        </w:rPr>
        <w:t>京津冀三地统筹特色资源携手共促消费升级研究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9" w:after="0"/>
        <w:ind w:left="503" w:right="0" w:hanging="402"/>
        <w:jc w:val="left"/>
        <w:rPr>
          <w:sz w:val="32"/>
        </w:rPr>
      </w:pPr>
      <w:r>
        <w:rPr>
          <w:spacing w:val="-5"/>
          <w:sz w:val="32"/>
        </w:rPr>
        <w:t>京津冀高校师资队伍、学科建设、成果转化合作研究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8" w:after="0"/>
        <w:ind w:left="503" w:right="0" w:hanging="402"/>
        <w:jc w:val="left"/>
        <w:rPr>
          <w:sz w:val="32"/>
        </w:rPr>
      </w:pPr>
      <w:r>
        <w:rPr>
          <w:spacing w:val="-5"/>
          <w:sz w:val="32"/>
        </w:rPr>
        <w:t>京津冀医联体建设研究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07" w:after="0"/>
        <w:ind w:left="508" w:right="0" w:hanging="407"/>
        <w:jc w:val="left"/>
        <w:rPr>
          <w:sz w:val="32"/>
        </w:rPr>
      </w:pPr>
      <w:r>
        <w:rPr>
          <w:spacing w:val="-5"/>
          <w:sz w:val="32"/>
        </w:rPr>
        <w:t>北京空港、陆港与津冀海港联动发展研究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9" w:after="0"/>
        <w:ind w:left="510" w:right="0" w:hanging="409"/>
        <w:jc w:val="left"/>
        <w:rPr>
          <w:sz w:val="32"/>
        </w:rPr>
      </w:pPr>
      <w:r>
        <w:rPr>
          <w:spacing w:val="-5"/>
          <w:sz w:val="32"/>
        </w:rPr>
        <w:t>推动京津冀生态环境联建联防联治走深走实研究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07" w:after="0"/>
        <w:ind w:left="522" w:right="0" w:hanging="421"/>
        <w:jc w:val="left"/>
        <w:rPr>
          <w:sz w:val="32"/>
        </w:rPr>
      </w:pPr>
      <w:r>
        <w:rPr>
          <w:spacing w:val="-5"/>
          <w:sz w:val="32"/>
        </w:rPr>
        <w:t>京津冀营商环境一体化发展合作研究</w:t>
      </w:r>
    </w:p>
    <w:p>
      <w:pPr>
        <w:pStyle w:val="BodyText"/>
        <w:spacing w:before="112"/>
        <w:ind w:left="0"/>
      </w:pPr>
    </w:p>
    <w:p>
      <w:pPr>
        <w:pStyle w:val="BodyText"/>
        <w:spacing w:before="0"/>
        <w:ind w:left="101"/>
      </w:pPr>
      <w:r>
        <w:rPr>
          <w:spacing w:val="-5"/>
        </w:rPr>
        <w:t>三、增强首都高质量发展动能研究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0" w:after="0"/>
        <w:ind w:left="503" w:right="0" w:hanging="402"/>
        <w:jc w:val="left"/>
        <w:rPr>
          <w:sz w:val="32"/>
        </w:rPr>
      </w:pPr>
      <w:r>
        <w:rPr>
          <w:spacing w:val="-4"/>
          <w:sz w:val="32"/>
        </w:rPr>
        <w:t>北京加快发展新质生产力的路径研究（重大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9" w:after="0"/>
        <w:ind w:left="503" w:right="0" w:hanging="402"/>
        <w:jc w:val="left"/>
        <w:rPr>
          <w:sz w:val="32"/>
        </w:rPr>
      </w:pPr>
      <w:r>
        <w:rPr>
          <w:spacing w:val="-38"/>
          <w:sz w:val="32"/>
        </w:rPr>
        <w:t>北京完善科技创新和产业发展深度融合的体制机制研究（重大）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207" w:after="0"/>
        <w:ind w:left="460" w:right="0" w:hanging="359"/>
        <w:jc w:val="left"/>
        <w:rPr>
          <w:sz w:val="32"/>
        </w:rPr>
      </w:pPr>
      <w:r>
        <w:rPr>
          <w:spacing w:val="-5"/>
          <w:sz w:val="32"/>
        </w:rPr>
        <w:t>北京建设以科技创新为引领的现代化产业体系研究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8" w:after="0"/>
        <w:ind w:left="514" w:right="0" w:hanging="413"/>
        <w:jc w:val="left"/>
        <w:rPr>
          <w:sz w:val="32"/>
        </w:rPr>
      </w:pPr>
      <w:r>
        <w:rPr>
          <w:spacing w:val="-5"/>
          <w:sz w:val="32"/>
        </w:rPr>
        <w:t>北京做强做优做大数字经济研究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8" w:after="0"/>
        <w:ind w:left="501" w:right="0" w:hanging="400"/>
        <w:jc w:val="left"/>
        <w:rPr>
          <w:sz w:val="32"/>
        </w:rPr>
      </w:pPr>
      <w:r>
        <w:rPr>
          <w:spacing w:val="-5"/>
          <w:sz w:val="32"/>
        </w:rPr>
        <w:t>北京数据基础制度先行区建设研究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9" w:after="0"/>
        <w:ind w:left="503" w:right="0" w:hanging="402"/>
        <w:jc w:val="left"/>
        <w:rPr>
          <w:sz w:val="32"/>
        </w:rPr>
      </w:pPr>
      <w:r>
        <w:rPr>
          <w:spacing w:val="-5"/>
          <w:sz w:val="32"/>
        </w:rPr>
        <w:t>北京促进平台经济有序竞争、创新发展研究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8" w:after="0"/>
        <w:ind w:left="503" w:right="0" w:hanging="402"/>
        <w:jc w:val="left"/>
        <w:rPr>
          <w:sz w:val="32"/>
        </w:rPr>
      </w:pPr>
      <w:r>
        <w:rPr>
          <w:spacing w:val="-5"/>
          <w:sz w:val="32"/>
        </w:rPr>
        <w:t>北京促进商文旅体多元消费业态融合发展研究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07" w:after="0"/>
        <w:ind w:left="508" w:right="0" w:hanging="407"/>
        <w:jc w:val="left"/>
        <w:rPr>
          <w:sz w:val="32"/>
        </w:rPr>
      </w:pPr>
      <w:r>
        <w:rPr>
          <w:spacing w:val="-5"/>
          <w:sz w:val="32"/>
        </w:rPr>
        <w:t>北京有效推进消费提质升级路径研究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60" w:bottom="920" w:left="1600" w:right="1420"/>
        </w:sectPr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6" w:after="0"/>
        <w:ind w:left="510" w:right="0" w:hanging="409"/>
        <w:jc w:val="left"/>
        <w:rPr>
          <w:sz w:val="32"/>
        </w:rPr>
      </w:pPr>
      <w:r>
        <w:rPr>
          <w:spacing w:val="-5"/>
          <w:sz w:val="32"/>
        </w:rPr>
        <w:t>北京入境旅游市场振兴与高质量发展研究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07" w:after="0"/>
        <w:ind w:left="522" w:right="0" w:hanging="421"/>
        <w:jc w:val="left"/>
        <w:rPr>
          <w:sz w:val="32"/>
        </w:rPr>
      </w:pPr>
      <w:r>
        <w:rPr>
          <w:spacing w:val="-26"/>
          <w:sz w:val="32"/>
        </w:rPr>
        <w:t>北京通用人工智能产业发展现状、优势短板及引导对策研究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8" w:after="0"/>
        <w:ind w:left="503" w:right="0" w:hanging="402"/>
        <w:jc w:val="left"/>
        <w:rPr>
          <w:sz w:val="32"/>
        </w:rPr>
      </w:pPr>
      <w:r>
        <w:rPr>
          <w:spacing w:val="-26"/>
          <w:sz w:val="32"/>
        </w:rPr>
        <w:t>北京第六代移动通信产业发展现状、优势短板及引导对策研究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09" w:after="0"/>
        <w:ind w:left="503" w:right="0" w:hanging="402"/>
        <w:jc w:val="left"/>
        <w:rPr>
          <w:sz w:val="32"/>
        </w:rPr>
      </w:pPr>
      <w:r>
        <w:rPr>
          <w:spacing w:val="-16"/>
          <w:sz w:val="32"/>
        </w:rPr>
        <w:t>北京元宇宙产业发展现状、优势短板及引导对策研究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208" w:after="0"/>
        <w:ind w:left="510" w:right="0" w:hanging="409"/>
        <w:jc w:val="left"/>
        <w:rPr>
          <w:sz w:val="32"/>
        </w:rPr>
      </w:pPr>
      <w:r>
        <w:rPr>
          <w:spacing w:val="-16"/>
          <w:sz w:val="32"/>
        </w:rPr>
        <w:t>北京量子信息产业发展现状、优势短板及引导对策研究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8" w:after="0"/>
        <w:ind w:left="514" w:right="0" w:hanging="413"/>
        <w:jc w:val="left"/>
        <w:rPr>
          <w:sz w:val="32"/>
        </w:rPr>
      </w:pPr>
      <w:r>
        <w:rPr>
          <w:spacing w:val="-16"/>
          <w:sz w:val="32"/>
        </w:rPr>
        <w:t>北京光电子产业发展现状、优势短板及引导对策研究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7" w:after="0"/>
        <w:ind w:left="501" w:right="0" w:hanging="400"/>
        <w:jc w:val="left"/>
        <w:rPr>
          <w:sz w:val="32"/>
        </w:rPr>
      </w:pPr>
      <w:r>
        <w:rPr>
          <w:spacing w:val="-16"/>
          <w:sz w:val="32"/>
        </w:rPr>
        <w:t>北京基因技术产业发展现状、优势短板及引导对策研究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08" w:after="0"/>
        <w:ind w:left="509" w:right="0" w:hanging="408"/>
        <w:jc w:val="left"/>
        <w:rPr>
          <w:sz w:val="32"/>
        </w:rPr>
      </w:pPr>
      <w:r>
        <w:rPr>
          <w:spacing w:val="-46"/>
          <w:sz w:val="32"/>
        </w:rPr>
        <w:t>北京细胞治疗与再生医学产业发展现状、优势短板及引导对策研究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09" w:after="0"/>
        <w:ind w:left="509" w:right="0" w:hanging="408"/>
        <w:jc w:val="left"/>
        <w:rPr>
          <w:sz w:val="32"/>
        </w:rPr>
      </w:pPr>
      <w:r>
        <w:rPr>
          <w:spacing w:val="-36"/>
          <w:sz w:val="32"/>
        </w:rPr>
        <w:t>北京脑科学与脑机接口产业发展现状、优势短板及引导对策研究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8" w:after="0"/>
        <w:ind w:left="514" w:right="0" w:hanging="413"/>
        <w:jc w:val="left"/>
        <w:rPr>
          <w:sz w:val="32"/>
        </w:rPr>
      </w:pPr>
      <w:r>
        <w:rPr>
          <w:spacing w:val="-16"/>
          <w:sz w:val="32"/>
        </w:rPr>
        <w:t>北京合成生物产业发展现状、优势短板及引导对策研究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207" w:after="0"/>
        <w:ind w:left="517" w:right="0" w:hanging="416"/>
        <w:jc w:val="left"/>
        <w:rPr>
          <w:sz w:val="32"/>
        </w:rPr>
      </w:pPr>
      <w:r>
        <w:rPr>
          <w:spacing w:val="-14"/>
          <w:sz w:val="32"/>
        </w:rPr>
        <w:t>北京类人机器人产业发展现状、优势短板及引导对策研究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209" w:after="0"/>
        <w:ind w:left="528" w:right="0" w:hanging="427"/>
        <w:jc w:val="left"/>
        <w:rPr>
          <w:sz w:val="32"/>
        </w:rPr>
      </w:pPr>
      <w:r>
        <w:rPr>
          <w:spacing w:val="-16"/>
          <w:sz w:val="32"/>
        </w:rPr>
        <w:t>北京智慧出行产业发展现状、优势短板及引导对策研究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07" w:after="0"/>
        <w:ind w:left="509" w:right="0" w:hanging="408"/>
        <w:jc w:val="left"/>
        <w:rPr>
          <w:sz w:val="32"/>
        </w:rPr>
      </w:pPr>
      <w:r>
        <w:rPr>
          <w:spacing w:val="-16"/>
          <w:sz w:val="32"/>
        </w:rPr>
        <w:t>北京氢能产业发展现状、优势短板及引导对策研究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09" w:after="0"/>
        <w:ind w:left="509" w:right="0" w:hanging="408"/>
        <w:jc w:val="left"/>
        <w:rPr>
          <w:sz w:val="32"/>
        </w:rPr>
      </w:pPr>
      <w:r>
        <w:rPr>
          <w:spacing w:val="-16"/>
          <w:sz w:val="32"/>
        </w:rPr>
        <w:t>北京新型储能产业发展现状、优势短板及引导对策研究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08" w:after="0"/>
        <w:ind w:left="519" w:right="0" w:hanging="418"/>
        <w:jc w:val="left"/>
        <w:rPr>
          <w:sz w:val="32"/>
        </w:rPr>
      </w:pPr>
      <w:r>
        <w:rPr>
          <w:spacing w:val="-14"/>
          <w:sz w:val="32"/>
        </w:rPr>
        <w:t>北京碳捕集封存利用产业现状、优势短板及引导对策研究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207" w:after="0"/>
        <w:ind w:left="521" w:right="0" w:hanging="420"/>
        <w:jc w:val="left"/>
        <w:rPr>
          <w:sz w:val="32"/>
        </w:rPr>
      </w:pPr>
      <w:r>
        <w:rPr>
          <w:spacing w:val="-14"/>
          <w:sz w:val="32"/>
        </w:rPr>
        <w:t>北京石墨烯材料产业发展现状、优势短板及引导对策研究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08" w:after="0"/>
        <w:ind w:left="509" w:right="0" w:hanging="408"/>
        <w:jc w:val="left"/>
        <w:rPr>
          <w:sz w:val="32"/>
        </w:rPr>
      </w:pPr>
      <w:r>
        <w:rPr>
          <w:spacing w:val="-16"/>
          <w:sz w:val="32"/>
        </w:rPr>
        <w:t>北京超导材料产业发展现状、优势短板及引导对策研究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9" w:after="0"/>
        <w:ind w:left="514" w:right="0" w:hanging="413"/>
        <w:jc w:val="left"/>
        <w:rPr>
          <w:sz w:val="32"/>
        </w:rPr>
      </w:pPr>
      <w:r>
        <w:rPr>
          <w:spacing w:val="-46"/>
          <w:sz w:val="32"/>
        </w:rPr>
        <w:t>北京超宽禁带半导体材料产业发展现状、优势短板及引导对策研究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8" w:after="0"/>
        <w:ind w:left="514" w:right="0" w:hanging="413"/>
        <w:jc w:val="left"/>
        <w:rPr>
          <w:sz w:val="32"/>
        </w:rPr>
      </w:pPr>
      <w:r>
        <w:rPr>
          <w:spacing w:val="-46"/>
          <w:sz w:val="32"/>
        </w:rPr>
        <w:t>北京新一代生物医用材料产业发展现状、优势短板及引导对策研究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07" w:after="0"/>
        <w:ind w:left="519" w:right="0" w:hanging="418"/>
        <w:jc w:val="left"/>
        <w:rPr>
          <w:sz w:val="32"/>
        </w:rPr>
      </w:pPr>
      <w:r>
        <w:rPr>
          <w:spacing w:val="-16"/>
          <w:sz w:val="32"/>
        </w:rPr>
        <w:t>北京商业航天产业发展现状、优势短板及引导对策研究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08" w:after="0"/>
        <w:ind w:left="522" w:right="0" w:hanging="421"/>
        <w:jc w:val="left"/>
        <w:rPr>
          <w:sz w:val="32"/>
        </w:rPr>
      </w:pPr>
      <w:r>
        <w:rPr>
          <w:spacing w:val="-16"/>
          <w:sz w:val="32"/>
        </w:rPr>
        <w:t>北京卫星网络产业发展现状、优势短板及引导对策研究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209" w:after="0"/>
        <w:ind w:left="531" w:right="0" w:hanging="430"/>
        <w:jc w:val="left"/>
        <w:rPr>
          <w:sz w:val="32"/>
        </w:rPr>
      </w:pPr>
      <w:r>
        <w:rPr>
          <w:spacing w:val="-16"/>
          <w:sz w:val="32"/>
        </w:rPr>
        <w:t>北京低空经济产业发展现状、优势短板及引导对策研究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60" w:bottom="920" w:left="1600" w:right="1420"/>
        </w:sect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6" w:after="0"/>
        <w:ind w:left="514" w:right="0" w:hanging="413"/>
        <w:jc w:val="left"/>
        <w:rPr>
          <w:sz w:val="32"/>
        </w:rPr>
      </w:pPr>
      <w:r>
        <w:rPr>
          <w:spacing w:val="-5"/>
          <w:sz w:val="32"/>
        </w:rPr>
        <w:t>北京智能制造产业集群高质量发展研究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07" w:after="0"/>
        <w:ind w:left="514" w:right="0" w:hanging="413"/>
        <w:jc w:val="left"/>
        <w:rPr>
          <w:sz w:val="32"/>
        </w:rPr>
      </w:pPr>
      <w:r>
        <w:rPr>
          <w:spacing w:val="-5"/>
          <w:sz w:val="32"/>
        </w:rPr>
        <w:t>北京绿色技术和绿色产业发展研究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208" w:after="0"/>
        <w:ind w:left="521" w:right="0" w:hanging="420"/>
        <w:jc w:val="left"/>
        <w:rPr>
          <w:sz w:val="32"/>
        </w:rPr>
      </w:pPr>
      <w:r>
        <w:rPr>
          <w:spacing w:val="-5"/>
          <w:sz w:val="32"/>
        </w:rPr>
        <w:t>北京加快培育科技金融、绿色金融新增长点研究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209" w:after="0"/>
        <w:ind w:left="526" w:right="0" w:hanging="425"/>
        <w:jc w:val="left"/>
        <w:rPr>
          <w:sz w:val="32"/>
        </w:rPr>
      </w:pPr>
      <w:r>
        <w:rPr>
          <w:spacing w:val="-5"/>
          <w:sz w:val="32"/>
        </w:rPr>
        <w:t>北京证券交易所深化改革和高质量发展研究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0" w:lineRule="auto" w:before="208" w:after="0"/>
        <w:ind w:left="512" w:right="0" w:hanging="411"/>
        <w:jc w:val="left"/>
        <w:rPr>
          <w:sz w:val="32"/>
        </w:rPr>
      </w:pPr>
      <w:r>
        <w:rPr>
          <w:spacing w:val="-5"/>
          <w:sz w:val="32"/>
        </w:rPr>
        <w:t>北京先进制造业和现代服务业深度融合发展研究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8" w:after="0"/>
        <w:ind w:left="501" w:right="0" w:hanging="400"/>
        <w:jc w:val="left"/>
        <w:rPr>
          <w:sz w:val="32"/>
        </w:rPr>
      </w:pPr>
      <w:r>
        <w:rPr>
          <w:spacing w:val="-5"/>
          <w:sz w:val="32"/>
        </w:rPr>
        <w:t>北京深入推进教育改革发展研究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7" w:after="0"/>
        <w:ind w:left="501" w:right="0" w:hanging="400"/>
        <w:jc w:val="left"/>
        <w:rPr>
          <w:sz w:val="32"/>
        </w:rPr>
      </w:pPr>
      <w:r>
        <w:rPr>
          <w:spacing w:val="-5"/>
          <w:sz w:val="32"/>
        </w:rPr>
        <w:t>数字化赋能首都教育高质量发展研究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208" w:after="0"/>
        <w:ind w:left="505" w:right="0" w:hanging="404"/>
        <w:jc w:val="left"/>
        <w:rPr>
          <w:sz w:val="32"/>
        </w:rPr>
      </w:pPr>
      <w:r>
        <w:rPr>
          <w:spacing w:val="-5"/>
          <w:sz w:val="32"/>
        </w:rPr>
        <w:t>北京构建拔尖创新人才培养体系研究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09" w:after="0"/>
        <w:ind w:left="508" w:right="0" w:hanging="407"/>
        <w:jc w:val="left"/>
        <w:rPr>
          <w:sz w:val="32"/>
        </w:rPr>
      </w:pPr>
      <w:r>
        <w:rPr>
          <w:spacing w:val="-5"/>
          <w:sz w:val="32"/>
        </w:rPr>
        <w:t>推动高校产教融合科教融汇服务新时代首都发展研究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08" w:after="0"/>
        <w:ind w:left="519" w:right="0" w:hanging="418"/>
        <w:jc w:val="left"/>
        <w:rPr>
          <w:sz w:val="32"/>
        </w:rPr>
      </w:pPr>
      <w:r>
        <w:rPr>
          <w:spacing w:val="-5"/>
          <w:sz w:val="32"/>
        </w:rPr>
        <w:t>北京高质量实施“百村示范、千村振兴”工程研究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7" w:after="0"/>
        <w:ind w:left="501" w:right="0" w:hanging="400"/>
        <w:jc w:val="left"/>
        <w:rPr>
          <w:sz w:val="32"/>
        </w:rPr>
      </w:pPr>
      <w:r>
        <w:rPr>
          <w:spacing w:val="-5"/>
          <w:sz w:val="32"/>
        </w:rPr>
        <w:t>北京统筹新型城镇化与乡村全面振兴研究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9" w:after="0"/>
        <w:ind w:left="501" w:right="0" w:hanging="400"/>
        <w:jc w:val="left"/>
        <w:rPr>
          <w:sz w:val="32"/>
        </w:rPr>
      </w:pPr>
      <w:r>
        <w:rPr>
          <w:spacing w:val="-5"/>
          <w:sz w:val="32"/>
        </w:rPr>
        <w:t>北京深化农业中关村建设研究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207" w:after="0"/>
        <w:ind w:left="509" w:right="0" w:hanging="408"/>
        <w:jc w:val="left"/>
        <w:rPr>
          <w:sz w:val="32"/>
        </w:rPr>
      </w:pPr>
      <w:r>
        <w:rPr>
          <w:spacing w:val="-5"/>
          <w:sz w:val="32"/>
        </w:rPr>
        <w:t>北京乡村产业新业态培育研究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0" w:lineRule="auto" w:before="209" w:after="0"/>
        <w:ind w:left="512" w:right="0" w:hanging="411"/>
        <w:jc w:val="left"/>
        <w:rPr>
          <w:sz w:val="32"/>
        </w:rPr>
      </w:pPr>
      <w:r>
        <w:rPr>
          <w:spacing w:val="-5"/>
          <w:sz w:val="32"/>
        </w:rPr>
        <w:t>北京拓展农民增收致富新路径研究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208" w:after="0"/>
        <w:ind w:left="498" w:right="0" w:hanging="397"/>
        <w:jc w:val="left"/>
        <w:rPr>
          <w:sz w:val="32"/>
        </w:rPr>
      </w:pPr>
      <w:r>
        <w:rPr>
          <w:spacing w:val="-5"/>
          <w:sz w:val="32"/>
        </w:rPr>
        <w:t>北京完善生态产品价值实现机制研究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07" w:after="0"/>
        <w:ind w:left="657" w:right="0" w:hanging="556"/>
        <w:jc w:val="left"/>
        <w:rPr>
          <w:sz w:val="32"/>
        </w:rPr>
      </w:pPr>
      <w:r>
        <w:rPr>
          <w:spacing w:val="-5"/>
          <w:sz w:val="32"/>
        </w:rPr>
        <w:t>北京建设美丽中国先行区研究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208" w:after="0"/>
        <w:ind w:left="656" w:right="0" w:hanging="555"/>
        <w:jc w:val="left"/>
        <w:rPr>
          <w:sz w:val="32"/>
        </w:rPr>
      </w:pPr>
      <w:r>
        <w:rPr>
          <w:spacing w:val="-5"/>
          <w:sz w:val="32"/>
        </w:rPr>
        <w:t>北京推进花园城市建设研究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209" w:after="0"/>
        <w:ind w:left="661" w:right="0" w:hanging="560"/>
        <w:jc w:val="left"/>
        <w:rPr>
          <w:sz w:val="32"/>
        </w:rPr>
      </w:pPr>
      <w:r>
        <w:rPr>
          <w:spacing w:val="-5"/>
          <w:sz w:val="32"/>
        </w:rPr>
        <w:t>北京建设国际绿色经济标杆城市实施路径研究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208" w:after="0"/>
        <w:ind w:left="664" w:right="0" w:hanging="563"/>
        <w:jc w:val="left"/>
        <w:rPr>
          <w:sz w:val="32"/>
        </w:rPr>
      </w:pPr>
      <w:r>
        <w:rPr>
          <w:spacing w:val="-5"/>
          <w:sz w:val="32"/>
        </w:rPr>
        <w:t>北京积极稳妥推进碳达峰碳中和路径研究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207" w:after="0"/>
        <w:ind w:left="675" w:right="0" w:hanging="574"/>
        <w:jc w:val="left"/>
        <w:rPr>
          <w:sz w:val="32"/>
        </w:rPr>
      </w:pPr>
      <w:r>
        <w:rPr>
          <w:spacing w:val="-5"/>
          <w:sz w:val="32"/>
        </w:rPr>
        <w:t>北京构建绿色发展标准体系研究</w:t>
      </w:r>
    </w:p>
    <w:p>
      <w:pPr>
        <w:pStyle w:val="BodyText"/>
        <w:spacing w:before="112"/>
        <w:ind w:left="0"/>
      </w:pPr>
    </w:p>
    <w:p>
      <w:pPr>
        <w:pStyle w:val="BodyText"/>
        <w:spacing w:before="0"/>
        <w:ind w:left="101"/>
      </w:pPr>
      <w:r>
        <w:rPr>
          <w:spacing w:val="-5"/>
        </w:rPr>
        <w:t>四、完善首都超大城市治理体系研究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00" w:after="0"/>
        <w:ind w:left="657" w:right="0" w:hanging="556"/>
        <w:jc w:val="left"/>
        <w:rPr>
          <w:sz w:val="32"/>
        </w:rPr>
      </w:pPr>
      <w:r>
        <w:rPr>
          <w:spacing w:val="-4"/>
          <w:sz w:val="32"/>
        </w:rPr>
        <w:t>北京优化通学、通医、通游公交运营服务研究（重大</w:t>
      </w:r>
      <w:r>
        <w:rPr>
          <w:spacing w:val="-10"/>
          <w:sz w:val="32"/>
        </w:rPr>
        <w:t>）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60" w:bottom="920" w:left="1600" w:right="1420"/>
        </w:sect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6" w:after="0"/>
        <w:ind w:left="657" w:right="0" w:hanging="556"/>
        <w:jc w:val="left"/>
        <w:rPr>
          <w:sz w:val="32"/>
        </w:rPr>
      </w:pPr>
      <w:r>
        <w:rPr>
          <w:spacing w:val="-5"/>
          <w:sz w:val="32"/>
        </w:rPr>
        <w:t>北京打造宜居、韧性、智慧城市研究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207" w:after="0"/>
        <w:ind w:left="666" w:right="0" w:hanging="565"/>
        <w:jc w:val="left"/>
        <w:rPr>
          <w:sz w:val="32"/>
        </w:rPr>
      </w:pPr>
      <w:r>
        <w:rPr>
          <w:spacing w:val="-5"/>
          <w:sz w:val="32"/>
        </w:rPr>
        <w:t>北京交通精细化智慧化治理研究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208" w:after="0"/>
        <w:ind w:left="668" w:right="0" w:hanging="567"/>
        <w:jc w:val="left"/>
        <w:rPr>
          <w:sz w:val="32"/>
        </w:rPr>
      </w:pPr>
      <w:r>
        <w:rPr>
          <w:spacing w:val="-5"/>
          <w:sz w:val="32"/>
        </w:rPr>
        <w:t>北京推进市郊铁路公交化运营研究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209" w:after="0"/>
        <w:ind w:left="654" w:right="0" w:hanging="553"/>
        <w:jc w:val="left"/>
        <w:rPr>
          <w:sz w:val="32"/>
        </w:rPr>
      </w:pPr>
      <w:r>
        <w:rPr>
          <w:spacing w:val="-5"/>
          <w:sz w:val="32"/>
        </w:rPr>
        <w:t>北京城市慢行系统品质提升研究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208" w:after="0"/>
        <w:ind w:left="656" w:right="0" w:hanging="555"/>
        <w:jc w:val="left"/>
        <w:rPr>
          <w:sz w:val="32"/>
        </w:rPr>
      </w:pPr>
      <w:r>
        <w:rPr>
          <w:spacing w:val="-5"/>
          <w:sz w:val="32"/>
        </w:rPr>
        <w:t>健全完善党建引领北京基层治理的体制机制研究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240" w:lineRule="auto" w:before="208" w:after="0"/>
        <w:ind w:left="653" w:right="0" w:hanging="552"/>
        <w:jc w:val="left"/>
        <w:rPr>
          <w:sz w:val="32"/>
        </w:rPr>
      </w:pPr>
      <w:r>
        <w:rPr>
          <w:spacing w:val="-5"/>
          <w:sz w:val="32"/>
        </w:rPr>
        <w:t>首都新业态新就业群体党组织建设研究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207" w:after="0"/>
        <w:ind w:left="658" w:right="0" w:hanging="557"/>
        <w:jc w:val="left"/>
        <w:rPr>
          <w:sz w:val="32"/>
        </w:rPr>
      </w:pPr>
      <w:r>
        <w:rPr>
          <w:spacing w:val="-5"/>
          <w:sz w:val="32"/>
        </w:rPr>
        <w:t>北京新能源汽车充换电模式和换电站高质量发展研究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08" w:after="0"/>
        <w:ind w:left="660" w:right="0" w:hanging="559"/>
        <w:jc w:val="left"/>
        <w:rPr>
          <w:sz w:val="32"/>
        </w:rPr>
      </w:pPr>
      <w:r>
        <w:rPr>
          <w:spacing w:val="-5"/>
          <w:sz w:val="32"/>
        </w:rPr>
        <w:t>北京深化接诉即办改革研究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209" w:after="0"/>
        <w:ind w:left="673" w:right="0" w:hanging="572"/>
        <w:jc w:val="left"/>
        <w:rPr>
          <w:sz w:val="32"/>
        </w:rPr>
      </w:pPr>
      <w:r>
        <w:rPr>
          <w:spacing w:val="-5"/>
          <w:sz w:val="32"/>
        </w:rPr>
        <w:t>北京完善基层综合执法体制机制改革研究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208" w:after="0"/>
        <w:ind w:left="656" w:right="0" w:hanging="555"/>
        <w:jc w:val="left"/>
        <w:rPr>
          <w:sz w:val="32"/>
        </w:rPr>
      </w:pPr>
      <w:r>
        <w:rPr>
          <w:spacing w:val="-5"/>
          <w:sz w:val="32"/>
        </w:rPr>
        <w:t>北京智能网联汽车发展法治保障研究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207" w:after="0"/>
        <w:ind w:left="656" w:right="0" w:hanging="555"/>
        <w:jc w:val="left"/>
        <w:rPr>
          <w:sz w:val="32"/>
        </w:rPr>
      </w:pPr>
      <w:r>
        <w:rPr>
          <w:spacing w:val="-5"/>
          <w:sz w:val="32"/>
        </w:rPr>
        <w:t>北京法治政府建设研究</w:t>
      </w: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209" w:after="0"/>
        <w:ind w:left="663" w:right="0" w:hanging="562"/>
        <w:jc w:val="left"/>
        <w:rPr>
          <w:sz w:val="32"/>
        </w:rPr>
      </w:pPr>
      <w:r>
        <w:rPr>
          <w:spacing w:val="-5"/>
          <w:sz w:val="32"/>
        </w:rPr>
        <w:t>北京重点领域、新兴领域立法研究</w:t>
      </w:r>
    </w:p>
    <w:p>
      <w:pPr>
        <w:pStyle w:val="BodyText"/>
        <w:spacing w:before="111"/>
        <w:ind w:left="0"/>
      </w:pPr>
    </w:p>
    <w:p>
      <w:pPr>
        <w:pStyle w:val="BodyText"/>
        <w:spacing w:before="0"/>
        <w:ind w:left="101"/>
      </w:pPr>
      <w:r>
        <w:rPr>
          <w:spacing w:val="-5"/>
        </w:rPr>
        <w:t>五、北京全面深化改革扩大开放研究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201" w:after="0"/>
        <w:ind w:left="664" w:right="0" w:hanging="563"/>
        <w:jc w:val="left"/>
        <w:rPr>
          <w:sz w:val="32"/>
        </w:rPr>
      </w:pPr>
      <w:r>
        <w:rPr>
          <w:spacing w:val="-4"/>
          <w:sz w:val="32"/>
        </w:rPr>
        <w:t>北京优化产业营商环境路径和举措研究（重大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207" w:after="0"/>
        <w:ind w:left="654" w:right="0" w:hanging="553"/>
        <w:jc w:val="left"/>
        <w:rPr>
          <w:sz w:val="32"/>
        </w:rPr>
      </w:pPr>
      <w:r>
        <w:rPr>
          <w:spacing w:val="-5"/>
          <w:sz w:val="32"/>
        </w:rPr>
        <w:t>北京全面提升“两区”建设水平研究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209" w:after="0"/>
        <w:ind w:left="661" w:right="0" w:hanging="560"/>
        <w:jc w:val="left"/>
        <w:rPr>
          <w:sz w:val="32"/>
        </w:rPr>
      </w:pPr>
      <w:r>
        <w:rPr>
          <w:spacing w:val="-5"/>
          <w:sz w:val="32"/>
        </w:rPr>
        <w:t>北京优化外商投资服务政策研究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207" w:after="0"/>
        <w:ind w:left="658" w:right="0" w:hanging="557"/>
        <w:jc w:val="left"/>
        <w:rPr>
          <w:sz w:val="32"/>
        </w:rPr>
      </w:pPr>
      <w:r>
        <w:rPr>
          <w:spacing w:val="-5"/>
          <w:sz w:val="32"/>
        </w:rPr>
        <w:t>北京完善全国市场监管数字化试验区建设研究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208" w:after="0"/>
        <w:ind w:left="666" w:right="0" w:hanging="565"/>
        <w:jc w:val="left"/>
        <w:rPr>
          <w:sz w:val="32"/>
        </w:rPr>
      </w:pPr>
      <w:r>
        <w:rPr>
          <w:spacing w:val="-5"/>
          <w:sz w:val="32"/>
        </w:rPr>
        <w:t>北京国有企业改革深化提升研究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208" w:after="0"/>
        <w:ind w:left="665" w:right="0" w:hanging="564"/>
        <w:jc w:val="left"/>
        <w:rPr>
          <w:sz w:val="32"/>
        </w:rPr>
      </w:pPr>
      <w:r>
        <w:rPr>
          <w:spacing w:val="-5"/>
          <w:sz w:val="32"/>
        </w:rPr>
        <w:t>北京支持民营经济发展壮大研究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209" w:after="0"/>
        <w:ind w:left="678" w:right="0" w:hanging="577"/>
        <w:jc w:val="left"/>
        <w:rPr>
          <w:sz w:val="32"/>
        </w:rPr>
      </w:pPr>
      <w:r>
        <w:rPr>
          <w:spacing w:val="-5"/>
          <w:sz w:val="32"/>
        </w:rPr>
        <w:t>北京深化集体林权制度改革研究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208" w:after="0"/>
        <w:ind w:left="661" w:right="0" w:hanging="560"/>
        <w:jc w:val="left"/>
        <w:rPr>
          <w:sz w:val="32"/>
        </w:rPr>
      </w:pPr>
      <w:r>
        <w:rPr>
          <w:spacing w:val="-50"/>
          <w:sz w:val="32"/>
        </w:rPr>
        <w:t>北京依托“两区”平台积极融入共建“一带一路”高质量发展研究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207" w:after="0"/>
        <w:ind w:left="661" w:right="0" w:hanging="560"/>
        <w:jc w:val="left"/>
        <w:rPr>
          <w:sz w:val="32"/>
        </w:rPr>
      </w:pPr>
      <w:r>
        <w:rPr>
          <w:spacing w:val="-5"/>
          <w:sz w:val="32"/>
        </w:rPr>
        <w:t>北京参与“空中丝绸之路”建设研究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60" w:bottom="920" w:left="1600" w:right="1420"/>
        </w:sect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26" w:after="0"/>
        <w:ind w:left="668" w:right="0" w:hanging="567"/>
        <w:jc w:val="left"/>
        <w:rPr>
          <w:sz w:val="32"/>
        </w:rPr>
      </w:pPr>
      <w:r>
        <w:rPr>
          <w:spacing w:val="-5"/>
          <w:sz w:val="32"/>
        </w:rPr>
        <w:t>北京推动航空“双枢纽”错位发展研究</w:t>
      </w:r>
    </w:p>
    <w:p>
      <w:pPr>
        <w:pStyle w:val="BodyText"/>
        <w:spacing w:before="111"/>
        <w:ind w:left="0"/>
      </w:pPr>
    </w:p>
    <w:p>
      <w:pPr>
        <w:pStyle w:val="BodyText"/>
        <w:spacing w:before="0"/>
        <w:ind w:left="101"/>
      </w:pPr>
      <w:r>
        <w:rPr>
          <w:spacing w:val="-5"/>
        </w:rPr>
        <w:t>六、着力增进北京民生福祉研究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201" w:after="0"/>
        <w:ind w:left="669" w:right="0" w:hanging="568"/>
        <w:jc w:val="left"/>
        <w:rPr>
          <w:sz w:val="32"/>
        </w:rPr>
      </w:pPr>
      <w:r>
        <w:rPr>
          <w:spacing w:val="-4"/>
          <w:sz w:val="32"/>
        </w:rPr>
        <w:t>北京促进高质量充分就业的政策措施研究（重大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207" w:after="0"/>
        <w:ind w:left="659" w:right="0" w:hanging="558"/>
        <w:jc w:val="left"/>
        <w:rPr>
          <w:sz w:val="32"/>
        </w:rPr>
      </w:pPr>
      <w:r>
        <w:rPr>
          <w:spacing w:val="-5"/>
          <w:sz w:val="32"/>
        </w:rPr>
        <w:t>北京促进共同富裕实施路径研究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208" w:after="0"/>
        <w:ind w:left="664" w:right="0" w:hanging="563"/>
        <w:jc w:val="left"/>
        <w:rPr>
          <w:sz w:val="32"/>
        </w:rPr>
      </w:pPr>
      <w:r>
        <w:rPr>
          <w:spacing w:val="-5"/>
          <w:sz w:val="32"/>
        </w:rPr>
        <w:t>新人口形势下北京公共服务资源配置研究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09" w:after="0"/>
        <w:ind w:left="660" w:right="0" w:hanging="559"/>
        <w:jc w:val="left"/>
        <w:rPr>
          <w:sz w:val="32"/>
        </w:rPr>
      </w:pPr>
      <w:r>
        <w:rPr>
          <w:spacing w:val="-5"/>
          <w:sz w:val="32"/>
        </w:rPr>
        <w:t>北京优化人才培养体系支撑产业发展的举措研究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208" w:after="0"/>
        <w:ind w:left="665" w:right="0" w:hanging="564"/>
        <w:jc w:val="left"/>
        <w:rPr>
          <w:sz w:val="32"/>
        </w:rPr>
      </w:pPr>
      <w:r>
        <w:rPr>
          <w:spacing w:val="-5"/>
          <w:sz w:val="32"/>
        </w:rPr>
        <w:t>深化健康北京建设研究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</w:tabs>
        <w:spacing w:line="240" w:lineRule="auto" w:before="208" w:after="0"/>
        <w:ind w:left="671" w:right="0" w:hanging="570"/>
        <w:jc w:val="left"/>
        <w:rPr>
          <w:sz w:val="32"/>
        </w:rPr>
      </w:pPr>
      <w:r>
        <w:rPr>
          <w:spacing w:val="-5"/>
          <w:sz w:val="32"/>
        </w:rPr>
        <w:t>北京扎实推进国家医学中心建设研究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8" w:after="0"/>
        <w:ind w:left="680" w:right="0" w:hanging="579"/>
        <w:jc w:val="left"/>
        <w:rPr>
          <w:sz w:val="32"/>
        </w:rPr>
      </w:pPr>
      <w:r>
        <w:rPr>
          <w:spacing w:val="-5"/>
          <w:sz w:val="32"/>
        </w:rPr>
        <w:t>北京完善医疗卫生服务体系研究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207" w:after="0"/>
        <w:ind w:left="664" w:right="0" w:hanging="563"/>
        <w:jc w:val="left"/>
        <w:rPr>
          <w:sz w:val="32"/>
        </w:rPr>
      </w:pPr>
      <w:r>
        <w:rPr>
          <w:spacing w:val="-7"/>
          <w:sz w:val="32"/>
        </w:rPr>
        <w:t>北京加强“老老人”“小小孩”支持和保障体系建设研究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209" w:after="0"/>
        <w:ind w:left="664" w:right="0" w:hanging="563"/>
        <w:jc w:val="left"/>
        <w:rPr>
          <w:sz w:val="32"/>
        </w:rPr>
      </w:pPr>
      <w:r>
        <w:rPr>
          <w:spacing w:val="-5"/>
          <w:sz w:val="32"/>
        </w:rPr>
        <w:t>北京推动中医药振兴发展研究</w:t>
      </w: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240" w:lineRule="auto" w:before="208" w:after="0"/>
        <w:ind w:left="670" w:right="0" w:hanging="569"/>
        <w:jc w:val="left"/>
        <w:rPr>
          <w:sz w:val="32"/>
        </w:rPr>
      </w:pPr>
      <w:r>
        <w:rPr>
          <w:spacing w:val="-5"/>
          <w:sz w:val="32"/>
        </w:rPr>
        <w:t>北京完善生育支持政策研究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207" w:after="0"/>
        <w:ind w:left="675" w:right="0" w:hanging="574"/>
        <w:jc w:val="left"/>
        <w:rPr>
          <w:sz w:val="32"/>
        </w:rPr>
      </w:pPr>
      <w:r>
        <w:rPr>
          <w:spacing w:val="-5"/>
          <w:sz w:val="32"/>
        </w:rPr>
        <w:t>北京健全养老服务体系研究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209" w:after="0"/>
        <w:ind w:left="661" w:right="0" w:hanging="560"/>
        <w:jc w:val="left"/>
        <w:rPr>
          <w:sz w:val="32"/>
        </w:rPr>
      </w:pPr>
      <w:r>
        <w:rPr>
          <w:spacing w:val="-5"/>
          <w:sz w:val="32"/>
        </w:rPr>
        <w:t>促进北京银发经济发展研究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207" w:after="0"/>
        <w:ind w:left="675" w:right="0" w:hanging="574"/>
        <w:jc w:val="left"/>
        <w:rPr>
          <w:sz w:val="32"/>
        </w:rPr>
      </w:pPr>
      <w:r>
        <w:rPr>
          <w:spacing w:val="-5"/>
          <w:sz w:val="32"/>
        </w:rPr>
        <w:t>北京构建房地产发展新模式研究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209" w:after="0"/>
        <w:ind w:left="673" w:right="0" w:hanging="572"/>
        <w:jc w:val="left"/>
        <w:rPr>
          <w:sz w:val="32"/>
        </w:rPr>
      </w:pPr>
      <w:r>
        <w:rPr>
          <w:spacing w:val="-5"/>
          <w:sz w:val="32"/>
        </w:rPr>
        <w:t>新时代首都青少年体育与健康素养提升的创新路径研究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207" w:after="0"/>
        <w:ind w:left="678" w:right="0" w:hanging="577"/>
        <w:jc w:val="left"/>
        <w:rPr>
          <w:sz w:val="32"/>
        </w:rPr>
      </w:pPr>
      <w:r>
        <w:rPr>
          <w:spacing w:val="-26"/>
          <w:sz w:val="32"/>
        </w:rPr>
        <w:t>“家校共育”促进首都青少年身心健康成长路径研究</w:t>
      </w:r>
    </w:p>
    <w:p>
      <w:pPr>
        <w:pStyle w:val="BodyText"/>
        <w:spacing w:before="112"/>
        <w:ind w:left="0"/>
      </w:pPr>
    </w:p>
    <w:p>
      <w:pPr>
        <w:pStyle w:val="BodyText"/>
        <w:spacing w:before="0"/>
        <w:ind w:left="101"/>
      </w:pPr>
      <w:r>
        <w:rPr>
          <w:spacing w:val="-5"/>
        </w:rPr>
        <w:t>七、统筹发展和安全研究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0" w:after="0"/>
        <w:ind w:left="680" w:right="0" w:hanging="579"/>
        <w:jc w:val="left"/>
        <w:rPr>
          <w:sz w:val="32"/>
        </w:rPr>
      </w:pPr>
      <w:r>
        <w:rPr>
          <w:spacing w:val="-4"/>
          <w:sz w:val="32"/>
        </w:rPr>
        <w:t>健全具有首都特色的全面从严治党体系研究（重大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208" w:after="0"/>
        <w:ind w:left="691" w:right="0" w:hanging="590"/>
        <w:jc w:val="left"/>
        <w:rPr>
          <w:sz w:val="32"/>
        </w:rPr>
      </w:pPr>
      <w:r>
        <w:rPr>
          <w:spacing w:val="-5"/>
          <w:sz w:val="32"/>
        </w:rPr>
        <w:t>北京提升领导干部监督效能路径研究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209" w:after="0"/>
        <w:ind w:left="675" w:right="0" w:hanging="574"/>
        <w:jc w:val="left"/>
        <w:rPr>
          <w:sz w:val="32"/>
        </w:rPr>
      </w:pPr>
      <w:r>
        <w:rPr>
          <w:spacing w:val="-5"/>
          <w:sz w:val="32"/>
        </w:rPr>
        <w:t>北京推动作风建设常态化长效化机制创新研究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60" w:bottom="920" w:left="1600" w:right="1420"/>
        </w:sectPr>
      </w:pP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26" w:after="0"/>
        <w:ind w:left="675" w:right="0" w:hanging="574"/>
        <w:jc w:val="left"/>
        <w:rPr>
          <w:sz w:val="32"/>
        </w:rPr>
      </w:pPr>
      <w:r>
        <w:rPr>
          <w:spacing w:val="-5"/>
          <w:sz w:val="32"/>
        </w:rPr>
        <w:t>新时代首都廉洁文化建设研究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7" w:after="0"/>
        <w:ind w:left="682" w:right="0" w:hanging="581"/>
        <w:jc w:val="left"/>
        <w:rPr>
          <w:sz w:val="32"/>
        </w:rPr>
      </w:pPr>
      <w:r>
        <w:rPr>
          <w:spacing w:val="-5"/>
          <w:sz w:val="32"/>
        </w:rPr>
        <w:t>北京全面推进灾后恢复重建研究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208" w:after="0"/>
        <w:ind w:left="684" w:right="0" w:hanging="583"/>
        <w:jc w:val="left"/>
        <w:rPr>
          <w:sz w:val="32"/>
        </w:rPr>
      </w:pPr>
      <w:r>
        <w:rPr>
          <w:spacing w:val="-5"/>
          <w:sz w:val="32"/>
        </w:rPr>
        <w:t>北京提升防灾救灾减灾能力研究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209" w:after="0"/>
        <w:ind w:left="669" w:right="0" w:hanging="568"/>
        <w:jc w:val="left"/>
        <w:rPr>
          <w:sz w:val="32"/>
        </w:rPr>
      </w:pPr>
      <w:r>
        <w:rPr>
          <w:spacing w:val="-5"/>
          <w:sz w:val="32"/>
        </w:rPr>
        <w:t>北京构建现代化基础设施体系研究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08" w:after="0"/>
        <w:ind w:left="657" w:right="0" w:hanging="556"/>
        <w:jc w:val="left"/>
        <w:rPr>
          <w:sz w:val="32"/>
        </w:rPr>
      </w:pPr>
      <w:r>
        <w:rPr>
          <w:spacing w:val="-5"/>
          <w:sz w:val="32"/>
        </w:rPr>
        <w:t>北京深化食品药品全链条安全监管研究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08" w:after="0"/>
        <w:ind w:left="632" w:right="0" w:hanging="531"/>
        <w:jc w:val="left"/>
        <w:rPr>
          <w:sz w:val="32"/>
        </w:rPr>
      </w:pPr>
      <w:r>
        <w:rPr>
          <w:spacing w:val="-38"/>
          <w:sz w:val="32"/>
        </w:rPr>
        <w:t>推进北京铸牢中华民族共同体意识示范城市建设实践路径研究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207" w:after="0"/>
        <w:ind w:left="661" w:right="0" w:hanging="560"/>
        <w:jc w:val="left"/>
        <w:rPr>
          <w:sz w:val="32"/>
        </w:rPr>
      </w:pPr>
      <w:r>
        <w:rPr>
          <w:spacing w:val="-26"/>
          <w:sz w:val="32"/>
        </w:rPr>
        <w:t>人口高质量发展支撑北京率先基🎧实现社会主义现代化研究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208" w:after="0"/>
        <w:ind w:left="664" w:right="0" w:hanging="563"/>
        <w:jc w:val="left"/>
        <w:rPr>
          <w:sz w:val="32"/>
        </w:rPr>
      </w:pPr>
      <w:r>
        <w:rPr>
          <w:spacing w:val="-5"/>
          <w:sz w:val="32"/>
        </w:rPr>
        <w:t>北京完善地方金融监管机制研究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209" w:after="0"/>
        <w:ind w:left="675" w:right="0" w:hanging="574"/>
        <w:jc w:val="left"/>
        <w:rPr>
          <w:sz w:val="32"/>
        </w:rPr>
      </w:pPr>
      <w:r>
        <w:rPr>
          <w:spacing w:val="-5"/>
          <w:sz w:val="32"/>
        </w:rPr>
        <w:t>北京构建军地协同科研创新体系研究</w:t>
      </w:r>
    </w:p>
    <w:sectPr>
      <w:pgSz w:w="11910" w:h="16840"/>
      <w:pgMar w:header="0" w:footer="731" w:top="1460" w:bottom="920" w:left="16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3706367</wp:posOffset>
              </wp:positionH>
              <wp:positionV relativeFrom="page">
                <wp:posOffset>10088067</wp:posOffset>
              </wp:positionV>
              <wp:extent cx="161925" cy="1587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192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Lucida Sans"/>
                              <w:sz w:val="18"/>
                            </w:rPr>
                          </w:pPr>
                          <w:r>
                            <w:rPr>
                              <w:rFonts w:ascii="Lucida Sans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Lucida Sans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Lucida Sans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Lucida Sans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Lucida Sans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39996pt;margin-top:794.335999pt;width:12.75pt;height:12.5pt;mso-position-horizontal-relative:page;mso-position-vertical-relative:page;z-index:-158392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Lucida Sans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Lucida Sans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Lucida Sans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Lucida Sans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5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12" w:hanging="25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65" w:hanging="25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17" w:hanging="25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70" w:hanging="2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23" w:hanging="2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75" w:hanging="2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28" w:hanging="2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80" w:hanging="25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208"/>
      <w:ind w:left="503"/>
    </w:pPr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460" w:lineRule="exact"/>
      <w:ind w:left="348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208"/>
      <w:ind w:left="503" w:hanging="402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dc:description/>
  <dcterms:created xsi:type="dcterms:W3CDTF">2024-06-04T06:42:19Z</dcterms:created>
  <dcterms:modified xsi:type="dcterms:W3CDTF">2024-06-04T06:42:19Z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2024-06-04T00:00:00Z</vt:filetime>
  </property>
  <property fmtid="{D5CDD505-2E9C-101B-9397-08002B2CF9AE}" pid="5" name="SourceModified">
    <vt:lpwstr>D:20240603113738+03'37'</vt:lpwstr>
  </property>
</Properties>
</file>