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232E5">
      <w:pPr>
        <w:spacing w:line="360" w:lineRule="auto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附件1</w:t>
      </w:r>
    </w:p>
    <w:p w14:paraId="0535A640">
      <w:pPr>
        <w:spacing w:line="360" w:lineRule="auto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首都</w:t>
      </w:r>
      <w:r>
        <w:rPr>
          <w:rFonts w:ascii="方正小标宋简体" w:hAnsi="方正小标宋简体" w:eastAsia="方正小标宋简体"/>
          <w:sz w:val="36"/>
          <w:szCs w:val="36"/>
        </w:rPr>
        <w:t>经济贸易大学</w:t>
      </w:r>
      <w:r>
        <w:rPr>
          <w:rFonts w:hint="eastAsia" w:ascii="方正小标宋简体" w:hAnsi="方正小标宋简体" w:eastAsia="方正小标宋简体"/>
          <w:sz w:val="36"/>
          <w:szCs w:val="36"/>
        </w:rPr>
        <w:t>数智教育创新大赛教学设计方案</w:t>
      </w:r>
    </w:p>
    <w:p w14:paraId="675FCBA3">
      <w:pPr>
        <w:spacing w:line="56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ascii="方正小标宋简体" w:hAnsi="方正小标宋简体" w:eastAsia="方正小标宋简体"/>
          <w:sz w:val="36"/>
          <w:szCs w:val="36"/>
        </w:rPr>
        <w:t>——</w:t>
      </w:r>
      <w:r>
        <w:rPr>
          <w:rFonts w:hint="eastAsia" w:ascii="方正小标宋简体" w:hAnsi="方正小标宋简体" w:eastAsia="方正小标宋简体"/>
          <w:sz w:val="36"/>
          <w:szCs w:val="36"/>
        </w:rPr>
        <w:t>XXXX 课程</w:t>
      </w:r>
    </w:p>
    <w:p w14:paraId="253B7695">
      <w:pPr>
        <w:widowControl/>
        <w:spacing w:line="560" w:lineRule="exact"/>
        <w:jc w:val="left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一</w:t>
      </w:r>
      <w:r>
        <w:rPr>
          <w:rFonts w:ascii="黑体" w:hAnsi="黑体" w:eastAsia="黑体" w:cs="Times New Roman"/>
          <w:b/>
          <w:sz w:val="28"/>
          <w:szCs w:val="28"/>
        </w:rPr>
        <w:t>、基本情况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63E73275">
        <w:tc>
          <w:tcPr>
            <w:tcW w:w="1420" w:type="dxa"/>
          </w:tcPr>
          <w:p w14:paraId="4B935D4A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</w:t>
            </w:r>
            <w:r>
              <w:rPr>
                <w:rFonts w:asciiTheme="minorEastAsia" w:hAnsiTheme="minorEastAsia"/>
                <w:sz w:val="24"/>
              </w:rPr>
              <w:t>姓名</w:t>
            </w:r>
          </w:p>
        </w:tc>
        <w:tc>
          <w:tcPr>
            <w:tcW w:w="1420" w:type="dxa"/>
          </w:tcPr>
          <w:p w14:paraId="077BD335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0" w:type="dxa"/>
          </w:tcPr>
          <w:p w14:paraId="6F2492EC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职称</w:t>
            </w:r>
          </w:p>
        </w:tc>
        <w:tc>
          <w:tcPr>
            <w:tcW w:w="1420" w:type="dxa"/>
          </w:tcPr>
          <w:p w14:paraId="6A466E40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1" w:type="dxa"/>
          </w:tcPr>
          <w:p w14:paraId="60FA8A94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职务</w:t>
            </w:r>
          </w:p>
        </w:tc>
        <w:tc>
          <w:tcPr>
            <w:tcW w:w="1421" w:type="dxa"/>
          </w:tcPr>
          <w:p w14:paraId="4B0113BF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14:paraId="2878AEF3">
        <w:tc>
          <w:tcPr>
            <w:tcW w:w="1420" w:type="dxa"/>
          </w:tcPr>
          <w:p w14:paraId="4EC6ADAB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年龄</w:t>
            </w:r>
          </w:p>
        </w:tc>
        <w:tc>
          <w:tcPr>
            <w:tcW w:w="1420" w:type="dxa"/>
          </w:tcPr>
          <w:p w14:paraId="73B4DCF4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0" w:type="dxa"/>
          </w:tcPr>
          <w:p w14:paraId="071DA339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所在</w:t>
            </w:r>
            <w:r>
              <w:rPr>
                <w:rFonts w:asciiTheme="minorEastAsia" w:hAnsiTheme="minorEastAsia"/>
                <w:sz w:val="24"/>
              </w:rPr>
              <w:t>学院</w:t>
            </w:r>
          </w:p>
        </w:tc>
        <w:tc>
          <w:tcPr>
            <w:tcW w:w="1420" w:type="dxa"/>
          </w:tcPr>
          <w:p w14:paraId="1AC6A067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1" w:type="dxa"/>
          </w:tcPr>
          <w:p w14:paraId="39CBC35A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所在</w:t>
            </w:r>
            <w:r>
              <w:rPr>
                <w:rFonts w:asciiTheme="minorEastAsia" w:hAnsiTheme="minorEastAsia"/>
                <w:sz w:val="24"/>
              </w:rPr>
              <w:t>专业</w:t>
            </w:r>
          </w:p>
        </w:tc>
        <w:tc>
          <w:tcPr>
            <w:tcW w:w="1421" w:type="dxa"/>
          </w:tcPr>
          <w:p w14:paraId="4E9622AD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14:paraId="1EF72B3D">
        <w:tc>
          <w:tcPr>
            <w:tcW w:w="1420" w:type="dxa"/>
          </w:tcPr>
          <w:p w14:paraId="6F8865BF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课程</w:t>
            </w:r>
            <w:r>
              <w:rPr>
                <w:rFonts w:asciiTheme="minorEastAsia" w:hAnsiTheme="minorEastAsia"/>
                <w:sz w:val="24"/>
              </w:rPr>
              <w:t>名称</w:t>
            </w:r>
          </w:p>
        </w:tc>
        <w:tc>
          <w:tcPr>
            <w:tcW w:w="1420" w:type="dxa"/>
          </w:tcPr>
          <w:p w14:paraId="68C5666D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0" w:type="dxa"/>
          </w:tcPr>
          <w:p w14:paraId="31A095A8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课程</w:t>
            </w:r>
            <w:r>
              <w:rPr>
                <w:rFonts w:asciiTheme="minorEastAsia" w:hAnsiTheme="minorEastAsia"/>
                <w:sz w:val="24"/>
              </w:rPr>
              <w:t>类别</w:t>
            </w:r>
          </w:p>
        </w:tc>
        <w:tc>
          <w:tcPr>
            <w:tcW w:w="1420" w:type="dxa"/>
          </w:tcPr>
          <w:p w14:paraId="7112D91B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21" w:type="dxa"/>
          </w:tcPr>
          <w:p w14:paraId="0A6DFE1A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授课</w:t>
            </w:r>
            <w:r>
              <w:rPr>
                <w:rFonts w:asciiTheme="minorEastAsia" w:hAnsiTheme="minorEastAsia"/>
                <w:sz w:val="24"/>
              </w:rPr>
              <w:t>对象</w:t>
            </w:r>
          </w:p>
        </w:tc>
        <w:tc>
          <w:tcPr>
            <w:tcW w:w="1421" w:type="dxa"/>
          </w:tcPr>
          <w:p w14:paraId="1BE50561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14:paraId="762DBA3D">
        <w:trPr>
          <w:trHeight w:val="2270" w:hRule="atLeast"/>
        </w:trPr>
        <w:tc>
          <w:tcPr>
            <w:tcW w:w="1420" w:type="dxa"/>
            <w:vAlign w:val="center"/>
          </w:tcPr>
          <w:p w14:paraId="082D518B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主要教研</w:t>
            </w:r>
          </w:p>
          <w:p w14:paraId="1C6BE4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成果与</w:t>
            </w:r>
          </w:p>
          <w:p w14:paraId="00491ACC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教学</w:t>
            </w:r>
            <w:r>
              <w:rPr>
                <w:rFonts w:asciiTheme="minorEastAsia" w:hAnsiTheme="minorEastAsia"/>
                <w:sz w:val="24"/>
              </w:rPr>
              <w:t>奖励</w:t>
            </w:r>
          </w:p>
        </w:tc>
        <w:tc>
          <w:tcPr>
            <w:tcW w:w="7102" w:type="dxa"/>
            <w:gridSpan w:val="5"/>
          </w:tcPr>
          <w:p w14:paraId="6FF55F0F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</w:tbl>
    <w:p w14:paraId="783AAD6D">
      <w:pPr>
        <w:widowControl/>
        <w:spacing w:line="560" w:lineRule="exact"/>
        <w:jc w:val="left"/>
        <w:rPr>
          <w:rFonts w:cs="Times New Roman" w:asciiTheme="minorEastAsia" w:hAnsiTheme="minorEastAsia"/>
          <w:sz w:val="24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二、课程教学设计（</w:t>
      </w:r>
      <w:r>
        <w:rPr>
          <w:rFonts w:hint="eastAsia" w:ascii="黑体" w:hAnsi="黑体" w:eastAsia="黑体" w:cs="Times New Roman"/>
          <w:b/>
          <w:sz w:val="28"/>
          <w:szCs w:val="28"/>
          <w:lang w:val="en-US" w:eastAsia="zh-CN"/>
        </w:rPr>
        <w:t>45</w:t>
      </w:r>
      <w:r>
        <w:rPr>
          <w:rFonts w:hint="eastAsia" w:ascii="黑体" w:hAnsi="黑体" w:eastAsia="黑体" w:cs="Times New Roman"/>
          <w:b/>
          <w:sz w:val="28"/>
          <w:szCs w:val="28"/>
        </w:rPr>
        <w:t>分钟课程）</w:t>
      </w:r>
    </w:p>
    <w:p w14:paraId="55B3E32F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（一）课程简介</w:t>
      </w:r>
    </w:p>
    <w:p w14:paraId="3912A1F5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本课程为XX专业的必修/限选/任选/校选课程，修读对象为XX。</w:t>
      </w:r>
    </w:p>
    <w:p w14:paraId="08083450">
      <w:pPr>
        <w:widowControl/>
        <w:spacing w:line="560" w:lineRule="exact"/>
        <w:ind w:left="48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（二）课程目标</w:t>
      </w:r>
    </w:p>
    <w:p w14:paraId="51D95C02">
      <w:pPr>
        <w:widowControl/>
        <w:spacing w:line="560" w:lineRule="exact"/>
        <w:ind w:left="48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（三）数智教学改革创新的措施与成效</w:t>
      </w:r>
      <w:r>
        <w:rPr>
          <w:rFonts w:hint="eastAsia" w:ascii="仿宋" w:hAnsi="仿宋" w:eastAsia="仿宋"/>
          <w:b/>
          <w:bCs/>
          <w:sz w:val="24"/>
          <w:szCs w:val="24"/>
        </w:rPr>
        <w:t>（1500字以内）</w:t>
      </w:r>
    </w:p>
    <w:p w14:paraId="1966FC6E"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描述教学中的痛点问题，开展数智教学改革的创新理念、具体举措、预期成效。</w:t>
      </w:r>
    </w:p>
    <w:p w14:paraId="67A4A9D4">
      <w:pPr>
        <w:widowControl/>
        <w:spacing w:line="560" w:lineRule="exact"/>
        <w:ind w:left="48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</w:t>
      </w:r>
      <w:r>
        <w:rPr>
          <w:rFonts w:hint="eastAsia" w:asciiTheme="minorEastAsia" w:hAnsiTheme="minorEastAsia"/>
          <w:sz w:val="24"/>
          <w:lang w:val="en-US" w:eastAsia="zh-CN"/>
        </w:rPr>
        <w:t>四</w:t>
      </w:r>
      <w:r>
        <w:rPr>
          <w:rFonts w:hint="eastAsia" w:asciiTheme="minorEastAsia" w:hAnsiTheme="minorEastAsia"/>
          <w:sz w:val="24"/>
        </w:rPr>
        <w:t>）数智教学改革创新的特色与创新</w:t>
      </w:r>
      <w:r>
        <w:rPr>
          <w:rFonts w:hint="eastAsia" w:ascii="仿宋" w:hAnsi="仿宋" w:eastAsia="仿宋"/>
          <w:b/>
          <w:bCs/>
          <w:sz w:val="24"/>
          <w:szCs w:val="24"/>
        </w:rPr>
        <w:t>（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b/>
          <w:bCs/>
          <w:sz w:val="24"/>
          <w:szCs w:val="24"/>
        </w:rPr>
        <w:t>00字以内）</w:t>
      </w:r>
    </w:p>
    <w:p w14:paraId="64C40648"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</w:rPr>
        <w:t>描述参赛课程开展数智教学改革的特色、创新点、推广价值</w:t>
      </w:r>
      <w:r>
        <w:rPr>
          <w:rFonts w:hint="eastAsia" w:asciiTheme="minorEastAsia" w:hAnsiTheme="minorEastAsia"/>
          <w:sz w:val="24"/>
          <w:lang w:eastAsia="zh-CN"/>
        </w:rPr>
        <w:t>。</w:t>
      </w:r>
    </w:p>
    <w:p w14:paraId="11E0D197">
      <w:pPr>
        <w:widowControl/>
        <w:spacing w:line="560" w:lineRule="exact"/>
        <w:jc w:val="left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三、教学展示设计（1</w:t>
      </w:r>
      <w:r>
        <w:rPr>
          <w:rFonts w:hint="eastAsia" w:ascii="黑体" w:hAnsi="黑体" w:eastAsia="黑体" w:cs="Times New Roman"/>
          <w:b/>
          <w:sz w:val="28"/>
          <w:szCs w:val="28"/>
          <w:lang w:val="en-US" w:eastAsia="zh-CN"/>
        </w:rPr>
        <w:t>0</w:t>
      </w:r>
      <w:r>
        <w:rPr>
          <w:rFonts w:hint="eastAsia" w:ascii="黑体" w:hAnsi="黑体" w:eastAsia="黑体" w:cs="Times New Roman"/>
          <w:b/>
          <w:sz w:val="28"/>
          <w:szCs w:val="28"/>
        </w:rPr>
        <w:t>分钟课程）</w:t>
      </w:r>
    </w:p>
    <w:p w14:paraId="52B029F6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（一）说课（</w:t>
      </w:r>
      <w:r>
        <w:rPr>
          <w:rFonts w:hint="eastAsia" w:asciiTheme="minorEastAsia" w:hAnsi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</w:rPr>
        <w:t>分钟）</w:t>
      </w:r>
    </w:p>
    <w:p w14:paraId="75D6085B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本节课为XXXXX课程第X章第X节的XXXXX。</w:t>
      </w:r>
    </w:p>
    <w:p w14:paraId="6B692A19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描述</w:t>
      </w:r>
      <w:r>
        <w:rPr>
          <w:rFonts w:hint="eastAsia" w:asciiTheme="minorEastAsia" w:hAnsiTheme="minorEastAsia"/>
          <w:sz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</w:rPr>
        <w:t>分钟教学展示的</w:t>
      </w:r>
      <w:r>
        <w:rPr>
          <w:rFonts w:hint="eastAsia" w:asciiTheme="minorEastAsia" w:hAnsiTheme="minorEastAsia"/>
          <w:sz w:val="24"/>
          <w:lang w:val="en-US" w:eastAsia="zh-CN"/>
        </w:rPr>
        <w:t>数智教学创新</w:t>
      </w:r>
      <w:r>
        <w:rPr>
          <w:rFonts w:hint="eastAsia" w:asciiTheme="minorEastAsia" w:hAnsiTheme="minorEastAsia"/>
          <w:sz w:val="24"/>
        </w:rPr>
        <w:t>设计思路。</w:t>
      </w:r>
      <w:r>
        <w:rPr>
          <w:rFonts w:hint="eastAsia" w:asciiTheme="minorEastAsia" w:hAnsiTheme="minorEastAsia"/>
          <w:sz w:val="24"/>
          <w:lang w:val="en-US" w:eastAsia="zh-CN"/>
        </w:rPr>
        <w:t>包括</w:t>
      </w:r>
      <w:r>
        <w:rPr>
          <w:rFonts w:hint="eastAsia" w:asciiTheme="minorEastAsia" w:hAnsiTheme="minorEastAsia"/>
          <w:sz w:val="24"/>
        </w:rPr>
        <w:t>课程基本情况、学情分析</w:t>
      </w:r>
      <w:r>
        <w:rPr>
          <w:rFonts w:hint="eastAsia" w:asciiTheme="minorEastAsia" w:hAnsiTheme="minorEastAsia"/>
          <w:sz w:val="24"/>
          <w:lang w:eastAsia="zh-CN"/>
        </w:rPr>
        <w:t>，传统教学中存在的痛点，引入何种数智技术及技术如何解决痛点，</w:t>
      </w:r>
      <w:r>
        <w:rPr>
          <w:rFonts w:hint="eastAsia" w:asciiTheme="minorEastAsia" w:hAnsiTheme="minorEastAsia"/>
          <w:sz w:val="24"/>
          <w:lang w:val="en-US" w:eastAsia="zh-CN"/>
        </w:rPr>
        <w:t>取得的成效和特色等。</w:t>
      </w:r>
    </w:p>
    <w:p w14:paraId="12722163"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（二）教学展示（</w:t>
      </w:r>
      <w:r>
        <w:rPr>
          <w:rFonts w:hint="eastAsia" w:asciiTheme="minorEastAsia" w:hAnsiTheme="minorEastAsia"/>
          <w:sz w:val="24"/>
          <w:lang w:val="en-US" w:eastAsia="zh-CN"/>
        </w:rPr>
        <w:t>7</w:t>
      </w:r>
      <w:r>
        <w:rPr>
          <w:rFonts w:hint="eastAsia" w:asciiTheme="minorEastAsia" w:hAnsiTheme="minorEastAsia"/>
          <w:sz w:val="24"/>
        </w:rPr>
        <w:t>分钟）</w:t>
      </w:r>
    </w:p>
    <w:p w14:paraId="0B652598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1.教学目的和要求</w:t>
      </w:r>
    </w:p>
    <w:p w14:paraId="56691F40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2.教学重点、难点</w:t>
      </w:r>
    </w:p>
    <w:p w14:paraId="1CA0363F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3.授课方法和教学手段</w:t>
      </w:r>
    </w:p>
    <w:p w14:paraId="71BCC26A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4.教学过程</w:t>
      </w:r>
    </w:p>
    <w:p w14:paraId="4F29EFA8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教学过程（含复习、引入新课、组织教学、启发思维等），将授课的内容按逻辑层次，有序设计编排</w:t>
      </w:r>
      <w:r>
        <w:rPr>
          <w:rFonts w:hint="eastAsia" w:asciiTheme="minorEastAsia" w:hAnsiTheme="minorEastAsia"/>
          <w:sz w:val="24"/>
          <w:lang w:eastAsia="zh-CN"/>
        </w:rPr>
        <w:t>，</w:t>
      </w:r>
      <w:r>
        <w:rPr>
          <w:rFonts w:hint="eastAsia" w:asciiTheme="minorEastAsia" w:hAnsiTheme="minorEastAsia"/>
          <w:sz w:val="24"/>
          <w:lang w:val="en-US" w:eastAsia="zh-CN"/>
        </w:rPr>
        <w:t>核心是体现AI如何赋能教学的过程。</w:t>
      </w:r>
    </w:p>
    <w:p w14:paraId="171A6334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5.讨论、思考题、作业</w:t>
      </w:r>
    </w:p>
    <w:p w14:paraId="78C2552B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6.参考资料</w:t>
      </w:r>
    </w:p>
    <w:p w14:paraId="000F69A7">
      <w:pPr>
        <w:spacing w:line="360" w:lineRule="auto"/>
        <w:jc w:val="left"/>
        <w:rPr>
          <w:rFonts w:cs="Times New Roman" w:asciiTheme="minorEastAsia" w:hAnsiTheme="minorEastAsia"/>
          <w:sz w:val="24"/>
        </w:rPr>
      </w:pPr>
    </w:p>
    <w:p w14:paraId="59605F08">
      <w:pPr>
        <w:spacing w:line="360" w:lineRule="auto"/>
        <w:jc w:val="left"/>
        <w:rPr>
          <w:rFonts w:cs="Times New Roman" w:asciiTheme="minorEastAsia" w:hAnsiTheme="minorEastAsia"/>
          <w:sz w:val="24"/>
        </w:rPr>
      </w:pPr>
    </w:p>
    <w:p w14:paraId="6604CCF9">
      <w:pPr>
        <w:widowControl/>
        <w:spacing w:line="56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文本格式要求：</w:t>
      </w:r>
    </w:p>
    <w:p w14:paraId="4FC8CF0E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bCs/>
          <w:kern w:val="0"/>
          <w:sz w:val="24"/>
        </w:rPr>
      </w:pPr>
      <w:r>
        <w:rPr>
          <w:rFonts w:hint="eastAsia" w:asciiTheme="minorEastAsia" w:hAnsiTheme="minorEastAsia"/>
          <w:bCs/>
          <w:sz w:val="24"/>
        </w:rPr>
        <w:t>正文用小四号宋体，行距：28磅。</w:t>
      </w:r>
    </w:p>
    <w:p w14:paraId="17B23CBD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bCs/>
          <w:kern w:val="0"/>
          <w:sz w:val="24"/>
        </w:rPr>
      </w:pPr>
      <w:r>
        <w:rPr>
          <w:rFonts w:hint="eastAsia" w:asciiTheme="minorEastAsia" w:hAnsiTheme="minorEastAsia"/>
          <w:bCs/>
          <w:sz w:val="24"/>
        </w:rPr>
        <w:t>一级标题序号 如：一、二、三、 标题四号黑体，加粗，顶格。</w:t>
      </w:r>
    </w:p>
    <w:p w14:paraId="683B5B21">
      <w:pPr>
        <w:widowControl/>
        <w:spacing w:line="560" w:lineRule="exact"/>
        <w:ind w:firstLine="480" w:firstLineChars="200"/>
        <w:jc w:val="left"/>
        <w:rPr>
          <w:rFonts w:asciiTheme="minorEastAsia" w:hAnsiTheme="minorEastAsia"/>
          <w:bCs/>
          <w:kern w:val="0"/>
          <w:sz w:val="24"/>
        </w:rPr>
      </w:pPr>
      <w:r>
        <w:rPr>
          <w:rFonts w:hint="eastAsia" w:asciiTheme="minorEastAsia" w:hAnsiTheme="minorEastAsia"/>
          <w:bCs/>
          <w:sz w:val="24"/>
        </w:rPr>
        <w:t>二级标题序号 如：(一)(二)(三) 标题小四号黑体，加粗，缩进二个字。</w:t>
      </w:r>
    </w:p>
    <w:p w14:paraId="0548C7F4">
      <w:pPr>
        <w:spacing w:line="560" w:lineRule="exact"/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三级标题序号 如：1.2.3. 标题小四号宋体，不加粗，缩进二个字。</w:t>
      </w:r>
    </w:p>
    <w:p w14:paraId="0D9316A0">
      <w:pPr>
        <w:spacing w:line="560" w:lineRule="exact"/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四级标题序号 如：(1)(2)(3) 标题小四号宋体，不加粗，缩进二个字。</w:t>
      </w:r>
    </w:p>
    <w:p w14:paraId="237B64C7">
      <w:pPr>
        <w:spacing w:line="560" w:lineRule="exact"/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五级标题序号 如：①②③ 标题小四号宋体，不加粗，缩进二个字。</w:t>
      </w:r>
    </w:p>
    <w:p w14:paraId="5F64AD52">
      <w:pPr>
        <w:spacing w:line="560" w:lineRule="exact"/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文中图表用单色标识。图片要清晰。注明图表/图片的标号。</w:t>
      </w:r>
    </w:p>
    <w:p w14:paraId="5F47B2F7">
      <w:pPr>
        <w:spacing w:line="560" w:lineRule="exact"/>
        <w:ind w:firstLine="480" w:firstLineChars="2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参考文献：</w:t>
      </w:r>
    </w:p>
    <w:p w14:paraId="26DB6D29">
      <w:pPr>
        <w:spacing w:line="560" w:lineRule="exact"/>
        <w:ind w:firstLine="960" w:firstLineChars="400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著作：作者.译者.书名.版本.出版地.出版社.出版时间.</w:t>
      </w:r>
    </w:p>
    <w:p w14:paraId="14948C61">
      <w:pPr>
        <w:spacing w:line="560" w:lineRule="exact"/>
        <w:ind w:firstLine="960" w:firstLineChars="400"/>
        <w:rPr>
          <w:rFonts w:cs="Times New Roman" w:asciiTheme="minorEastAsia" w:hAnsiTheme="minorEastAsia"/>
          <w:sz w:val="24"/>
        </w:rPr>
      </w:pPr>
      <w:r>
        <w:rPr>
          <w:rFonts w:hint="eastAsia" w:asciiTheme="minorEastAsia" w:hAnsiTheme="minorEastAsia"/>
          <w:bCs/>
          <w:sz w:val="24"/>
        </w:rPr>
        <w:t>期刊：作者.译者.文章题目.期刊名.年份.卷号(期数).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06AD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FF65A5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FF65A5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B0"/>
    <w:rsid w:val="00101D69"/>
    <w:rsid w:val="00157B1F"/>
    <w:rsid w:val="001D7E57"/>
    <w:rsid w:val="00211619"/>
    <w:rsid w:val="002228BC"/>
    <w:rsid w:val="0023446D"/>
    <w:rsid w:val="002D1B14"/>
    <w:rsid w:val="003D402C"/>
    <w:rsid w:val="004356A6"/>
    <w:rsid w:val="0053717C"/>
    <w:rsid w:val="005F0596"/>
    <w:rsid w:val="006624FB"/>
    <w:rsid w:val="006D42D0"/>
    <w:rsid w:val="00700B31"/>
    <w:rsid w:val="00727C58"/>
    <w:rsid w:val="007650B0"/>
    <w:rsid w:val="00815D1E"/>
    <w:rsid w:val="00866E5E"/>
    <w:rsid w:val="008C1EA8"/>
    <w:rsid w:val="00AE36D6"/>
    <w:rsid w:val="00B42D40"/>
    <w:rsid w:val="00B91597"/>
    <w:rsid w:val="00BA5C70"/>
    <w:rsid w:val="00BB2019"/>
    <w:rsid w:val="00C03AD3"/>
    <w:rsid w:val="00C210D0"/>
    <w:rsid w:val="00C576BD"/>
    <w:rsid w:val="00CF6A02"/>
    <w:rsid w:val="00D5291C"/>
    <w:rsid w:val="00D910F1"/>
    <w:rsid w:val="00DA0580"/>
    <w:rsid w:val="00DD0C2A"/>
    <w:rsid w:val="00F751EC"/>
    <w:rsid w:val="00FF5CE3"/>
    <w:rsid w:val="0BA13E13"/>
    <w:rsid w:val="0CF86B5B"/>
    <w:rsid w:val="0FF807BB"/>
    <w:rsid w:val="1AB62E25"/>
    <w:rsid w:val="1C981A8E"/>
    <w:rsid w:val="1D7FD837"/>
    <w:rsid w:val="1EC96E79"/>
    <w:rsid w:val="246F1A65"/>
    <w:rsid w:val="355058B1"/>
    <w:rsid w:val="381C3165"/>
    <w:rsid w:val="47B7CB22"/>
    <w:rsid w:val="540939B6"/>
    <w:rsid w:val="57FDBB85"/>
    <w:rsid w:val="6BAA5907"/>
    <w:rsid w:val="71B6BE56"/>
    <w:rsid w:val="79B53201"/>
    <w:rsid w:val="7BFF814D"/>
    <w:rsid w:val="B5FE5B99"/>
    <w:rsid w:val="BD3F6E16"/>
    <w:rsid w:val="C8FF8B98"/>
    <w:rsid w:val="F7EB785C"/>
    <w:rsid w:val="FD7E8CB5"/>
    <w:rsid w:val="FF39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F6CD4-72DB-4E38-B858-B6C2754DF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690</Characters>
  <Lines>5</Lines>
  <Paragraphs>1</Paragraphs>
  <TotalTime>21</TotalTime>
  <ScaleCrop>false</ScaleCrop>
  <LinksUpToDate>false</LinksUpToDate>
  <CharactersWithSpaces>809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lenovo</dc:creator>
  <cp:lastModifiedBy>ysc</cp:lastModifiedBy>
  <dcterms:modified xsi:type="dcterms:W3CDTF">2026-05-09T15:03:37Z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97FF3C2DE05BDCCD1B96FD69673B03CD_43</vt:lpwstr>
  </property>
</Properties>
</file>