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84C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一、平台登录</w:t>
      </w:r>
    </w:p>
    <w:p w14:paraId="0F01E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1.登录地址：https://zhszpt.bjedu.cn</w:t>
      </w:r>
    </w:p>
    <w:p w14:paraId="4C497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2.操作手册获取：用户登录前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访问首页“帮助中心”，下载对应版本的“操作手册”。</w:t>
      </w:r>
    </w:p>
    <w:p w14:paraId="2ADD3D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二、账号与密码管理</w:t>
      </w:r>
    </w:p>
    <w:p w14:paraId="0D5B7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初始密码统一为“SZ1234!”，登录后须及时修改维护（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各高校宣传部/各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fill="FFFFFF"/>
          <w:lang w:val="en-US" w:eastAsia="zh-CN"/>
        </w:rPr>
        <w:t>改革创新</w:t>
      </w:r>
      <w:r>
        <w:rPr>
          <w:rFonts w:hint="eastAsia" w:ascii="Times New Roman" w:hAnsi="Times New Roman" w:eastAsia="仿宋_GB2312" w:cs="Times New Roman"/>
          <w:bCs/>
          <w:color w:val="000000"/>
          <w:spacing w:val="0"/>
          <w:w w:val="100"/>
          <w:sz w:val="32"/>
          <w:szCs w:val="32"/>
          <w:highlight w:val="none"/>
          <w:lang w:eastAsia="zh-CN"/>
        </w:rPr>
        <w:t>试验区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fill="FFFFFF"/>
          <w:lang w:val="en-US" w:eastAsia="zh-CN"/>
        </w:rPr>
        <w:t>教委办公室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如使用过平台，请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沿用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此前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单位账号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修改过的密码）。</w:t>
      </w:r>
    </w:p>
    <w:p w14:paraId="3528C7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用户类型及操作指引</w:t>
      </w:r>
    </w:p>
    <w:p w14:paraId="147E3C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各单位“平台管理员”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color="auto" w:fill="FFFFFF"/>
          <w:lang w:val="en-US" w:eastAsia="zh-CN"/>
        </w:rPr>
        <w:t>登录智慧思政工作平台，结合本单位工作实际，将“工作联系人”信息录入“人员管理-单位用户”模块并分配该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color="auto" w:fill="FFFFFF"/>
          <w:lang w:val="en-US" w:eastAsia="zh-CN"/>
        </w:rPr>
        <w:t>课题管理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color="auto" w:fill="FFFFFF"/>
          <w:lang w:val="en-US" w:eastAsia="zh-CN"/>
        </w:rPr>
        <w:t>项目。信息录入完成后，再由“工作联系人”统一组织“申报负责人”完成平台填报。具体操作如下：</w:t>
      </w:r>
    </w:p>
    <w:p w14:paraId="0162A7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各高校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宣传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/各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fill="FFFFFF"/>
          <w:lang w:val="en-US" w:eastAsia="zh-CN"/>
        </w:rPr>
        <w:t>改革创新</w:t>
      </w:r>
      <w:r>
        <w:rPr>
          <w:rFonts w:hint="eastAsia" w:ascii="Times New Roman" w:hAnsi="Times New Roman" w:eastAsia="仿宋_GB2312" w:cs="Times New Roman"/>
          <w:bCs/>
          <w:color w:val="000000"/>
          <w:spacing w:val="0"/>
          <w:w w:val="100"/>
          <w:sz w:val="32"/>
          <w:szCs w:val="32"/>
          <w:highlight w:val="none"/>
          <w:lang w:eastAsia="zh-CN"/>
        </w:rPr>
        <w:t>试验区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fill="FFFFFF"/>
          <w:lang w:val="en-US" w:eastAsia="zh-CN"/>
        </w:rPr>
        <w:t>教委办公室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-平台管理员</w:t>
      </w:r>
    </w:p>
    <w:p w14:paraId="57A30B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（1）职责：负责新增“具体负责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课题管理工作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的主管部门-工作联系人”账号。</w:t>
      </w:r>
    </w:p>
    <w:p w14:paraId="3EEB93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（2）登录方式：使用单位账号及密码，选择“单位用户”登录。</w:t>
      </w:r>
    </w:p>
    <w:p w14:paraId="6AF54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（3）操作参考：《智慧思政工作平台操作手册-单位用户》第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页。</w:t>
      </w:r>
    </w:p>
    <w:p w14:paraId="3B41F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具体负责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课题管理工作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的主管部门-工作联系人</w:t>
      </w:r>
    </w:p>
    <w:p w14:paraId="7B1CB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（1）职责：负责建立“申报负责人”账号、组织申报、审核材料等工作（根据实际工作安排分配具体部门，也可由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学校宣传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部牵头组织申报）。</w:t>
      </w:r>
    </w:p>
    <w:p w14:paraId="271AE4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（2）登录方式：使用平台管理员新增的账号及初始密码（SZ1234!），选择“单位用户”登录。</w:t>
      </w:r>
    </w:p>
    <w:p w14:paraId="47968C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（3）操作参考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《智慧思政工作平台操作手册-单位用户》第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页。</w:t>
      </w:r>
    </w:p>
    <w:p w14:paraId="6810D5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申报负责人</w:t>
      </w:r>
    </w:p>
    <w:p w14:paraId="427C5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（1）职责：负责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具体申报工作，需根据实际情况按要求填写申报信息、提交申报材料。</w:t>
      </w:r>
    </w:p>
    <w:p w14:paraId="53B43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（2）登录方式：使用工作联系人建立的账号及初始密码（SZ1234!），选择“申报用户”登录。</w:t>
      </w:r>
    </w:p>
    <w:p w14:paraId="5E242E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（3）操作参考：《智慧思政工作平台操作手册-申报用户》第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-2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页。</w:t>
      </w:r>
    </w:p>
    <w:p w14:paraId="4E9C9D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四、其他说明</w:t>
      </w:r>
    </w:p>
    <w:p w14:paraId="4968C0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w w:val="10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涉及完善信息、密码修改等操作，可参考操作手册第三章“通用功能”相关说明。</w:t>
      </w:r>
    </w:p>
    <w:p w14:paraId="2EDBD105">
      <w:pPr>
        <w:pStyle w:val="4"/>
        <w:ind w:left="0" w:leftChars="0" w:firstLine="0" w:firstLineChars="0"/>
        <w:rPr>
          <w:rFonts w:hint="eastAsia" w:ascii="黑体" w:hAnsi="黑体" w:eastAsia="黑体" w:cs="黑体"/>
          <w:spacing w:val="0"/>
          <w:w w:val="100"/>
          <w:sz w:val="32"/>
          <w:szCs w:val="32"/>
          <w:highlight w:val="none"/>
          <w:lang w:val="en-US" w:eastAsia="zh-CN"/>
        </w:rPr>
      </w:pPr>
    </w:p>
    <w:p w14:paraId="1B90CEB7">
      <w:pPr>
        <w:rPr>
          <w:rFonts w:hint="default"/>
          <w:spacing w:val="0"/>
          <w:w w:val="100"/>
        </w:rPr>
      </w:pPr>
    </w:p>
    <w:p w14:paraId="5318BB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C5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uppressAutoHyphens/>
      <w:bidi w:val="0"/>
      <w:spacing w:before="260" w:after="260" w:line="416" w:lineRule="auto"/>
      <w:jc w:val="both"/>
      <w:textAlignment w:val="baseline"/>
    </w:pPr>
    <w:rPr>
      <w:rFonts w:ascii="Cambria" w:hAnsi="Cambria" w:eastAsia="宋体" w:cs="Times New Roman"/>
      <w:b/>
      <w:bCs/>
      <w:color w:val="000000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99"/>
    <w:pPr>
      <w:ind w:firstLine="42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2026-07-27T06:11:51Z</dcterms:created>
  <dc:creator>l1387</dc:creator>
  <cp:lastModifiedBy>111</cp:lastModifiedBy>
  <dcterms:modified xsi:type="dcterms:W3CDTF">2026-07-27T06:12:04Z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eyJoZGlkIjoiOTI5YTE5NTk0MzVhODcxZjdlZWJlNDk4MTNjYTdiZGUiLCJ1c2VySWQiOiIyMzY1MzM2OTYifQ==</vt:lpwstr>
  </property>
  <property fmtid="{D5CDD505-2E9C-101B-9397-08002B2CF9AE}" pid="4" name="ICV">
    <vt:lpwstr>5E7B8DF3E8C44A4681AAD04B87E9216C_12</vt:lpwstr>
  </property>
</Properties>
</file>